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4AD" w:rsidRPr="00EB34AD" w:rsidRDefault="004B0EFA" w:rsidP="00EB34AD">
      <w:pPr>
        <w:widowControl/>
        <w:shd w:val="clear" w:color="auto" w:fill="FFFFFF"/>
        <w:spacing w:before="360" w:after="360"/>
        <w:jc w:val="left"/>
        <w:outlineLvl w:val="0"/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  <w:fldChar w:fldCharType="begin"/>
      </w: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  <w:instrText xml:space="preserve"> </w:instrText>
      </w:r>
      <w:r>
        <w:rPr>
          <w:rFonts w:ascii="微软雅黑" w:eastAsia="微软雅黑" w:hAnsi="微软雅黑" w:cs="宋体" w:hint="eastAsia"/>
          <w:b/>
          <w:bCs/>
          <w:color w:val="121212"/>
          <w:kern w:val="36"/>
          <w:sz w:val="36"/>
          <w:szCs w:val="36"/>
        </w:rPr>
        <w:instrText>HYPERLINK "http://www.htopto.com/acpzs.asp?dlb_id=12&amp;xlb_id=51"</w:instrText>
      </w: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  <w:instrText xml:space="preserve"> </w:instrText>
      </w: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</w: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  <w:fldChar w:fldCharType="separate"/>
      </w:r>
      <w:r w:rsidR="00EB34AD" w:rsidRPr="00EB34AD">
        <w:rPr>
          <w:rStyle w:val="a4"/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PoE交换机</w:t>
      </w:r>
      <w:r>
        <w:rPr>
          <w:rFonts w:ascii="微软雅黑" w:eastAsia="微软雅黑" w:hAnsi="微软雅黑" w:cs="宋体"/>
          <w:b/>
          <w:bCs/>
          <w:color w:val="121212"/>
          <w:kern w:val="36"/>
          <w:sz w:val="36"/>
          <w:szCs w:val="36"/>
        </w:rPr>
        <w:fldChar w:fldCharType="end"/>
      </w:r>
      <w:r w:rsidR="00EB34AD" w:rsidRPr="00EB34AD">
        <w:rPr>
          <w:rFonts w:ascii="微软雅黑" w:eastAsia="微软雅黑" w:hAnsi="微软雅黑" w:cs="宋体" w:hint="eastAsia"/>
          <w:b/>
          <w:bCs/>
          <w:color w:val="121212"/>
          <w:kern w:val="36"/>
          <w:sz w:val="36"/>
          <w:szCs w:val="36"/>
        </w:rPr>
        <w:t>三种标准</w:t>
      </w:r>
    </w:p>
    <w:p w:rsidR="005A6A2E" w:rsidRPr="00EB34AD" w:rsidRDefault="00916F82">
      <w:r w:rsidRPr="00916F82">
        <w:drawing>
          <wp:inline distT="0" distB="0" distL="0" distR="0" wp14:anchorId="5AFC0EFA" wp14:editId="6E505EA1">
            <wp:extent cx="2481281" cy="1000132"/>
            <wp:effectExtent l="0" t="0" r="0" b="0"/>
            <wp:docPr id="10289995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999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1281" cy="10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AD" w:rsidRDefault="00EB34AD">
      <w:pPr>
        <w:rPr>
          <w:rFonts w:ascii="微软雅黑" w:eastAsia="微软雅黑" w:hAnsi="微软雅黑"/>
          <w:color w:val="121212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  <w:shd w:val="clear" w:color="auto" w:fill="FFFFFF"/>
        </w:rPr>
        <w:t>在选购PoE设备时，为什么要关注PoE标准呢？不同标准对应不同的功率、电压、电流等，如果PoE设备不符合相应标准，功率达不到要求，就无法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  <w:shd w:val="clear" w:color="auto" w:fill="FFFFFF"/>
        </w:rPr>
        <w:t>正常给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  <w:shd w:val="clear" w:color="auto" w:fill="FFFFFF"/>
        </w:rPr>
        <w:t>PD设备供电。而谈到PoE技术标准，就不得不先了解PoE系统构成及供电原理。</w:t>
      </w:r>
    </w:p>
    <w:p w:rsidR="00EB34AD" w:rsidRPr="00EB34AD" w:rsidRDefault="00EB34AD" w:rsidP="00EB34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  <w:shd w:val="clear" w:color="auto" w:fill="FFFFFF"/>
        </w:rPr>
        <w:t>PoE全面的组成</w:t>
      </w:r>
    </w:p>
    <w:p w:rsidR="00EB34AD" w:rsidRPr="00EB34AD" w:rsidRDefault="00EB34AD" w:rsidP="00EB34A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/>
          <w:color w:val="121212"/>
          <w:kern w:val="0"/>
          <w:sz w:val="27"/>
          <w:szCs w:val="27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PoE全称是Power Over Ethernet。PoE也被称为根据局域网络的供电系统软件(</w:t>
      </w:r>
      <w:proofErr w:type="spell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PoL,Power</w:t>
      </w:r>
      <w:proofErr w:type="spell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 xml:space="preserve"> over LAN)或数字功放以太网接口(Active Ethernet)，有时候也被称之为以太网接口供电或远程控制供电。</w:t>
      </w:r>
    </w:p>
    <w:p w:rsidR="00EB34AD" w:rsidRPr="00EB34AD" w:rsidRDefault="00EB34AD" w:rsidP="00EB34A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一个完整的PoE系统软件包含供电端设备（</w:t>
      </w:r>
      <w:proofErr w:type="spell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PSE,Power</w:t>
      </w:r>
      <w:proofErr w:type="spell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 xml:space="preserve"> Sourcing Equipment）和受电端设备(</w:t>
      </w:r>
      <w:proofErr w:type="spell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PD,Power</w:t>
      </w:r>
      <w:proofErr w:type="spell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 xml:space="preserve"> Device）两个部分。PoE网络交换机便是PSE设备，无线网络AP或监控摄像头便是PD设备。二者根据IEEE802.3af标准创建相关受电端设备PD连接状况、设备种类、功耗等级等方面信息内容联络，以此作为依据，PSE通过以太网接口向PD供电。</w:t>
      </w:r>
    </w:p>
    <w:p w:rsidR="00EB34AD" w:rsidRPr="00EB34AD" w:rsidRDefault="00EB34AD" w:rsidP="00EB34A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PoE系统构成</w:t>
      </w:r>
    </w:p>
    <w:p w:rsidR="00EB34AD" w:rsidRPr="00EB34AD" w:rsidRDefault="00EB34AD" w:rsidP="00EB34A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PoE</w:t>
      </w:r>
      <w:proofErr w:type="gram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供电全</w:t>
      </w:r>
      <w:proofErr w:type="gram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过程</w:t>
      </w:r>
    </w:p>
    <w:p w:rsidR="00EB34AD" w:rsidRPr="00EB34AD" w:rsidRDefault="00EB34AD" w:rsidP="00EB34AD">
      <w:pPr>
        <w:widowControl/>
        <w:shd w:val="clear" w:color="auto" w:fill="FFFFFF"/>
        <w:spacing w:before="336" w:after="336"/>
        <w:jc w:val="left"/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</w:pPr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lastRenderedPageBreak/>
        <w:t xml:space="preserve">PoE国际性标准主要有三种：IEEE 802.3 </w:t>
      </w:r>
      <w:proofErr w:type="spell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af</w:t>
      </w:r>
      <w:proofErr w:type="spell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 xml:space="preserve">，IEEE 802.3 at，IEEE 802.3 </w:t>
      </w:r>
      <w:proofErr w:type="spell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bt</w:t>
      </w:r>
      <w:proofErr w:type="spell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标准。下边以IEEE802.3af标准为例子，详细介绍PoE的</w:t>
      </w:r>
      <w:proofErr w:type="gramStart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供电全</w:t>
      </w:r>
      <w:proofErr w:type="gramEnd"/>
      <w:r w:rsidRPr="00EB34AD">
        <w:rPr>
          <w:rFonts w:ascii="微软雅黑" w:eastAsia="微软雅黑" w:hAnsi="微软雅黑" w:cs="宋体" w:hint="eastAsia"/>
          <w:color w:val="121212"/>
          <w:kern w:val="0"/>
          <w:sz w:val="27"/>
          <w:szCs w:val="27"/>
        </w:rPr>
        <w:t>过程。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PoE供电基本原理及全过程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1、PD检验：PSE要为受电设备供电前，先导出一个低电压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检测受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电设备（PD）是否满足IEEE802.3af标准。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2、功率等级分类：当检测出受电端设备PD以后，POE设备能为PD设备开展等级分类，而且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评定此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PD设备所需要的功率消耗。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3、逐渐供电：通过确定等级分类后，PSE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会往受电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设备导出48V的交流电，并确定受电设备不得超过15.4W的功率规定。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4、实时监控系统：为PD设备给予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平稳靠谱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48V的交流电，达到PD设备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不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翻过15.4W的功率耗费。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5、断掉供电：若PD设备从在网络上断掉时，PSE便会迅速（一般在300～400ms以内）终止为PD设备供电，并反复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检验全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过程，以检验电缆线的终端设备是不是联接PD设备。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PoE的三种国际性技术性标准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PoE国际性技术性标准通过演化，现阶段主要有三种：IEEE 802.3 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af,IEEE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802.3 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at,IEEE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802.3 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>标准。每一种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标准标准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对受电端功率规定、供电端功率、供电直流电压范畴、受电直流电压范畴等参数规定都不一样。实际标准参照表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（一部分）。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lastRenderedPageBreak/>
        <w:t>表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：IEEE 802.3 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af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>/at/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>标准基本参数对比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1、EEE802.3af标准（PoE）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IEEE 802.3af标准于2003年公布。如表一所显示，IEEE 802.3af（PoE）标准的交流电压在44～57V中间，标称值为48V。最典型的导出功率为15.40W。EEE802.3af标准的PSE最大可以为PD设备给予12.95W的电功率要求。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2、IEEE802.3at标准（PoE ）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因为IEEE 802.3af标准使受电设备(PD)的PoE功耗受到限制为12.95W，这便限制以太网接口供电的应用领域。为了能摆脱PoE对功率成本预算的限定，IEEE 802.3at（又称为PoE ）标准于2009年发布，要求开关电源功率为30W。与802.3af对比，IEEE 802.3at可导出2倍左右电力工程，受电设备PD能够较大到25.50W，PSE将为他们提供30W以上开关电源。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3、IEEE802.3bt（PoE ）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尽管802.3at的功率逐步提高，但是由于IEEE802.3af/at标准使受电设备(PD)的PoE功耗受到限制为25.5W，只是针对一般监控摄像头、IP视频通话等设备，针对更高功率的设备，如高速球、桌面虚拟化一体机、收款机(POS)终端设备、LED灯等而言，功率还不够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为了满足PD设备对更高功率的需要，一个全新的IEEE 802.3bt（又称为PoE 或4PPoE）于2018年公布，新标准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对之前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的PoE和PoE 标准进行了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修定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，可将功率水平扩展到90W。而且，802.3bt可向后兼容802.3at和802.3af。一个比较</w:t>
      </w:r>
      <w:r>
        <w:rPr>
          <w:rFonts w:ascii="微软雅黑" w:eastAsia="微软雅黑" w:hAnsi="微软雅黑" w:hint="eastAsia"/>
          <w:color w:val="121212"/>
          <w:sz w:val="27"/>
          <w:szCs w:val="27"/>
        </w:rPr>
        <w:lastRenderedPageBreak/>
        <w:t>低功率802.3at或802.3af的PD设备可衔接至一个比较高功率802.3bt的PSE，并可以通过4对之上CAT5E电缆线最大给予90W功率导出。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不一样PoE标准还支持的移动智能终端设备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IEEE802.3bt对PoE技术性意味什么？</w:t>
      </w:r>
    </w:p>
    <w:p w:rsidR="00EB34AD" w:rsidRDefault="00EB34AD" w:rsidP="00EB34AD">
      <w:pPr>
        <w:pStyle w:val="a3"/>
        <w:shd w:val="clear" w:color="auto" w:fill="FFFFFF"/>
        <w:spacing w:before="336" w:beforeAutospacing="0" w:after="336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因为达到了功率限定，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PoE大大的扩展了PoE技术的发展情景。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PoE技术性早已从过去的WLAN、网络视频监控、IP电话等应用领域延伸至智慧建筑、智慧零售、IoT（工业互联网）、天网工程等几种情景，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凸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显出成本费用低、工程施工便捷、供电平稳、运</w:t>
      </w:r>
      <w:proofErr w:type="gramStart"/>
      <w:r>
        <w:rPr>
          <w:rFonts w:ascii="微软雅黑" w:eastAsia="微软雅黑" w:hAnsi="微软雅黑" w:hint="eastAsia"/>
          <w:color w:val="121212"/>
          <w:sz w:val="27"/>
          <w:szCs w:val="27"/>
        </w:rPr>
        <w:t>维管理</w:t>
      </w:r>
      <w:proofErr w:type="gramEnd"/>
      <w:r>
        <w:rPr>
          <w:rFonts w:ascii="微软雅黑" w:eastAsia="微软雅黑" w:hAnsi="微软雅黑" w:hint="eastAsia"/>
          <w:color w:val="121212"/>
          <w:sz w:val="27"/>
          <w:szCs w:val="27"/>
        </w:rPr>
        <w:t>高效率高特性。在其中，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PoE在建筑智能化应用领域更为值得一看。</w:t>
      </w:r>
    </w:p>
    <w:p w:rsidR="00EB34AD" w:rsidRDefault="00EB34AD" w:rsidP="00EB34AD">
      <w:pPr>
        <w:pStyle w:val="a3"/>
        <w:shd w:val="clear" w:color="auto" w:fill="FFFFFF"/>
        <w:spacing w:before="336" w:beforeAutospacing="0" w:after="0" w:afterAutospacing="0"/>
        <w:rPr>
          <w:rFonts w:ascii="微软雅黑" w:eastAsia="微软雅黑" w:hAnsi="微软雅黑" w:hint="eastAsia"/>
          <w:color w:val="121212"/>
          <w:sz w:val="27"/>
          <w:szCs w:val="27"/>
        </w:rPr>
      </w:pPr>
      <w:r>
        <w:rPr>
          <w:rFonts w:ascii="微软雅黑" w:eastAsia="微软雅黑" w:hAnsi="微软雅黑" w:hint="eastAsia"/>
          <w:color w:val="121212"/>
          <w:sz w:val="27"/>
          <w:szCs w:val="27"/>
        </w:rPr>
        <w:t>建筑智能化中大量信息管理系统与大功耗IP设备，如LED照明、无线网络AP、无线路由器、PC机、安防监控系统（门禁系统、IP监控摄像头、PTZ监控摄像头）、感应器等，都可以选用PoE供电。除开可以为大功率PoE设备提供更加大功率，</w:t>
      </w:r>
      <w:proofErr w:type="spellStart"/>
      <w:r>
        <w:rPr>
          <w:rFonts w:ascii="微软雅黑" w:eastAsia="微软雅黑" w:hAnsi="微软雅黑" w:hint="eastAsia"/>
          <w:color w:val="121212"/>
          <w:sz w:val="27"/>
          <w:szCs w:val="27"/>
        </w:rPr>
        <w:t>bt</w:t>
      </w:r>
      <w:proofErr w:type="spellEnd"/>
      <w:r>
        <w:rPr>
          <w:rFonts w:ascii="微软雅黑" w:eastAsia="微软雅黑" w:hAnsi="微软雅黑" w:hint="eastAsia"/>
          <w:color w:val="121212"/>
          <w:sz w:val="27"/>
          <w:szCs w:val="27"/>
        </w:rPr>
        <w:t xml:space="preserve"> PoE低休眠功耗特性，还能促进完成节省能源消耗、设备快速开启，达到应急照明灯等应用领域的需要。PoE技术性让整个建筑系统更为智能化、高效率、灵便和便于管理方法。</w:t>
      </w:r>
    </w:p>
    <w:p w:rsidR="00EB34AD" w:rsidRPr="00EB34AD" w:rsidRDefault="00EB34AD">
      <w:pPr>
        <w:rPr>
          <w:rFonts w:hint="eastAsia"/>
        </w:rPr>
      </w:pPr>
    </w:p>
    <w:sectPr w:rsidR="00EB34AD" w:rsidRPr="00EB34AD" w:rsidSect="00EB34A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AD"/>
    <w:rsid w:val="004B0EFA"/>
    <w:rsid w:val="005A6A2E"/>
    <w:rsid w:val="00916F82"/>
    <w:rsid w:val="00E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D60C"/>
  <w15:chartTrackingRefBased/>
  <w15:docId w15:val="{589D7B95-8B50-4C6E-A2A7-2E231A3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34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34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3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B0E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0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3</cp:revision>
  <dcterms:created xsi:type="dcterms:W3CDTF">2023-06-05T09:37:00Z</dcterms:created>
  <dcterms:modified xsi:type="dcterms:W3CDTF">2023-06-05T09:40:00Z</dcterms:modified>
</cp:coreProperties>
</file>