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60" w:lineRule="auto"/>
        <w:jc w:val="center"/>
        <w:rPr>
          <w:rFonts w:ascii="微软雅黑" w:eastAsia="微软雅黑" w:hAnsi="微软雅黑" w:cs="宋体"/>
          <w:b/>
          <w:color w:val="24979F"/>
          <w:kern w:val="0"/>
          <w:sz w:val="30"/>
          <w:szCs w:val="30"/>
        </w:rPr>
      </w:pPr>
      <w:bookmarkStart w:id="0" w:name="_Hlk496699822"/>
      <w:bookmarkEnd w:id="0"/>
      <w:r>
        <w:rPr>
          <w:rFonts w:ascii="微软雅黑" w:eastAsia="微软雅黑" w:hAnsi="微软雅黑" w:cs="宋体" w:hint="eastAsia"/>
          <w:b/>
          <w:color w:val="24979F"/>
          <w:kern w:val="0"/>
          <w:sz w:val="30"/>
          <w:szCs w:val="30"/>
        </w:rPr>
        <w:t>迷你型</w:t>
      </w:r>
      <w:r>
        <w:rPr>
          <w:rFonts w:ascii="微软雅黑" w:eastAsia="微软雅黑" w:hAnsi="微软雅黑" w:cs="宋体" w:hint="eastAsia"/>
          <w:b/>
          <w:color w:val="24979F"/>
          <w:kern w:val="0"/>
          <w:sz w:val="30"/>
          <w:szCs w:val="30"/>
        </w:rPr>
        <w:t>工业</w:t>
      </w:r>
      <w:r>
        <w:rPr>
          <w:rFonts w:ascii="微软雅黑" w:eastAsia="微软雅黑" w:hAnsi="微软雅黑" w:cs="宋体" w:hint="eastAsia"/>
          <w:b/>
          <w:color w:val="24979F"/>
          <w:kern w:val="0"/>
          <w:sz w:val="30"/>
          <w:szCs w:val="30"/>
        </w:rPr>
        <w:t>导轨</w:t>
      </w:r>
      <w:r>
        <w:rPr>
          <w:rFonts w:ascii="微软雅黑" w:eastAsia="微软雅黑" w:hAnsi="微软雅黑" w:cs="宋体" w:hint="eastAsia"/>
          <w:b/>
          <w:color w:val="24979F"/>
          <w:kern w:val="0"/>
          <w:sz w:val="30"/>
          <w:szCs w:val="30"/>
        </w:rPr>
        <w:t>式1光1电光纤收发器</w:t>
      </w:r>
      <w:r>
        <w:rPr>
          <w:rFonts w:ascii="微软雅黑" w:eastAsia="微软雅黑" w:hAnsi="微软雅黑" w:cs="宋体" w:hint="eastAsia"/>
          <w:b/>
          <w:color w:val="24979F"/>
          <w:kern w:val="0"/>
          <w:sz w:val="30"/>
          <w:szCs w:val="30"/>
        </w:rPr>
        <w:t>，支持链路告警</w:t>
      </w:r>
      <w:bookmarkStart w:id="1" w:name="_GoBack"/>
      <w:bookmarkEnd w:id="1"/>
      <w:r>
        <w:rPr>
          <w:rFonts w:ascii="微软雅黑" w:eastAsia="微软雅黑" w:hAnsi="微软雅黑" w:cs="宋体" w:hint="eastAsia"/>
          <w:b/>
          <w:color w:val="24979F"/>
          <w:kern w:val="0"/>
          <w:sz w:val="30"/>
          <w:szCs w:val="30"/>
        </w:rPr>
        <w:t xml:space="preserve"> </w:t>
      </w:r>
    </w:p>
    <w:p>
      <w:pPr>
        <w:spacing w:line="60" w:lineRule="auto"/>
        <w:rPr>
          <w:rFonts w:ascii="微软雅黑" w:eastAsia="微软雅黑" w:hAnsi="微软雅黑"/>
          <w:color w:val="FFFFFF" w:themeColor="background1"/>
          <w:sz w:val="26"/>
          <w:szCs w:val="26"/>
        </w:rPr>
      </w:pPr>
      <w:r>
        <w:rPr>
          <w:rFonts w:ascii="微软雅黑" w:eastAsia="微软雅黑" w:hAnsi="微软雅黑"/>
          <w:noProof/>
          <w:color w:val="FFFFFF" w:themeColor="background1"/>
        </w:rPr>
        <w:drawing>
          <wp:inline distT="0" distB="0" distL="114300" distR="114300">
            <wp:extent cx="1391920" cy="313690"/>
            <wp:effectExtent l="0" t="0" r="17780" b="10160"/>
            <wp:docPr id="3" name="图片 3" descr="规格书图片-导航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规格书图片-导航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spacing w:line="276" w:lineRule="auto"/>
        <w:ind w:firstLine="420"/>
        <w:rPr>
          <w:rFonts w:ascii="微软雅黑" w:eastAsia="微软雅黑" w:hAnsi="微软雅黑"/>
          <w:b/>
          <w:color w:val="D22424"/>
        </w:rPr>
      </w:pPr>
      <w:r>
        <w:rPr>
          <w:rFonts w:ascii="微软雅黑" w:eastAsia="微软雅黑" w:hAnsi="微软雅黑" w:cs="宋体" w:hint="eastAsia"/>
          <w:szCs w:val="21"/>
        </w:rPr>
        <w:t>本H</w:t>
      </w:r>
      <w:r>
        <w:rPr>
          <w:rFonts w:ascii="微软雅黑" w:eastAsia="微软雅黑" w:hAnsi="微软雅黑" w:cs="宋体"/>
          <w:szCs w:val="21"/>
        </w:rPr>
        <w:t>T102IM</w:t>
      </w:r>
      <w:r>
        <w:rPr>
          <w:rFonts w:ascii="微软雅黑" w:eastAsia="微软雅黑" w:hAnsi="微软雅黑" w:cs="宋体" w:hint="eastAsia"/>
          <w:szCs w:val="21"/>
        </w:rPr>
        <w:t>系列产品是工业</w:t>
      </w:r>
      <w:r>
        <w:rPr>
          <w:rFonts w:ascii="微软雅黑" w:eastAsia="微软雅黑" w:hAnsi="微软雅黑" w:cs="宋体"/>
          <w:szCs w:val="21"/>
        </w:rPr>
        <w:t>级</w:t>
      </w:r>
      <w:r>
        <w:rPr>
          <w:rFonts w:ascii="微软雅黑" w:eastAsia="微软雅黑" w:hAnsi="微软雅黑" w:cs="宋体" w:hint="eastAsia"/>
          <w:szCs w:val="21"/>
        </w:rPr>
        <w:t>10/100/1000M以太网到1000Base-X的</w:t>
      </w:r>
      <w:r>
        <w:rPr>
          <w:rFonts w:ascii="微软雅黑" w:eastAsia="微软雅黑" w:hAnsi="微软雅黑" w:cs="宋体"/>
          <w:szCs w:val="21"/>
        </w:rPr>
        <w:t>光纤转换</w:t>
      </w:r>
      <w:r>
        <w:rPr>
          <w:rFonts w:ascii="微软雅黑" w:eastAsia="微软雅黑" w:hAnsi="微软雅黑" w:cs="宋体" w:hint="eastAsia"/>
          <w:szCs w:val="21"/>
        </w:rPr>
        <w:t>，主要用于光纤网络远距离（20/40/60/80/120公里）传输</w:t>
      </w:r>
      <w:r>
        <w:rPr>
          <w:rFonts w:ascii="微软雅黑" w:eastAsia="微软雅黑" w:hAnsi="微软雅黑" w:cs="宋体" w:hint="eastAsia"/>
          <w:color w:val="000000"/>
          <w:szCs w:val="21"/>
        </w:rPr>
        <w:t>。此款产品提供1路</w:t>
      </w:r>
      <w:proofErr w:type="gramStart"/>
      <w:r>
        <w:rPr>
          <w:rFonts w:ascii="微软雅黑" w:eastAsia="微软雅黑" w:hAnsi="微软雅黑" w:cs="宋体" w:hint="eastAsia"/>
          <w:color w:val="000000"/>
          <w:szCs w:val="21"/>
        </w:rPr>
        <w:t>千兆光口</w:t>
      </w:r>
      <w:proofErr w:type="gramEnd"/>
      <w:r>
        <w:rPr>
          <w:rFonts w:ascii="微软雅黑" w:eastAsia="微软雅黑" w:hAnsi="微软雅黑" w:cs="宋体" w:hint="eastAsia"/>
          <w:color w:val="000000"/>
          <w:szCs w:val="21"/>
        </w:rPr>
        <w:t>；1路千兆以太网电口。具备完善的告警功能，整机工作稳定可靠，功耗低，集成度高，体积小。</w:t>
      </w:r>
    </w:p>
    <w:p>
      <w:pPr>
        <w:pStyle w:val="11"/>
        <w:spacing w:line="276" w:lineRule="auto"/>
        <w:rPr>
          <w:rFonts w:ascii="微软雅黑" w:eastAsia="微软雅黑" w:hAnsi="微软雅黑"/>
          <w:b/>
          <w:color w:val="D22424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240665</wp:posOffset>
            </wp:positionV>
            <wp:extent cx="1591310" cy="1898650"/>
            <wp:effectExtent l="0" t="0" r="24130" b="52070"/>
            <wp:wrapTight wrapText="bothSides">
              <wp:wrapPolygon edited="0">
                <wp:start x="0" y="0"/>
                <wp:lineTo x="0" y="21499"/>
                <wp:lineTo x="21307" y="21499"/>
                <wp:lineTo x="21307" y="0"/>
                <wp:lineTo x="0" y="0"/>
              </wp:wrapPolygon>
            </wp:wrapTight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b/>
          <w:noProof/>
          <w:color w:val="D22424"/>
        </w:rPr>
        <w:drawing>
          <wp:inline distT="0" distB="0" distL="114300" distR="114300">
            <wp:extent cx="1502410" cy="316865"/>
            <wp:effectExtent l="0" t="0" r="2540" b="6985"/>
            <wp:docPr id="1" name="图片 1" descr="规格书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规格书图片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spacing w:line="276" w:lineRule="auto"/>
        <w:rPr>
          <w:rFonts w:ascii="微软雅黑" w:eastAsia="微软雅黑" w:hAnsi="微软雅黑"/>
          <w:b/>
          <w:color w:val="D22424"/>
        </w:rPr>
      </w:pPr>
    </w:p>
    <w:p>
      <w:pPr>
        <w:pStyle w:val="11"/>
        <w:spacing w:line="276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179070</wp:posOffset>
            </wp:positionV>
            <wp:extent cx="1967230" cy="1238250"/>
            <wp:effectExtent l="0" t="0" r="44450" b="26670"/>
            <wp:wrapTight wrapText="bothSides">
              <wp:wrapPolygon edited="0">
                <wp:start x="0" y="0"/>
                <wp:lineTo x="0" y="21268"/>
                <wp:lineTo x="21419" y="21268"/>
                <wp:lineTo x="21419" y="0"/>
                <wp:lineTo x="0" y="0"/>
              </wp:wrapPolygon>
            </wp:wrapTight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57150</wp:posOffset>
            </wp:positionV>
            <wp:extent cx="2462530" cy="1441450"/>
            <wp:effectExtent l="0" t="0" r="6350" b="6350"/>
            <wp:wrapTight wrapText="bothSides">
              <wp:wrapPolygon edited="0">
                <wp:start x="0" y="0"/>
                <wp:lineTo x="0" y="21467"/>
                <wp:lineTo x="21522" y="21467"/>
                <wp:lineTo x="21522" y="0"/>
                <wp:lineTo x="0" y="0"/>
              </wp:wrapPolygon>
            </wp:wrapTight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微软雅黑" w:eastAsia="微软雅黑" w:hAnsi="微软雅黑"/>
          <w:b/>
          <w:color w:val="0000FF"/>
          <w:sz w:val="26"/>
          <w:szCs w:val="26"/>
        </w:rPr>
      </w:pPr>
      <w:r>
        <w:rPr>
          <w:rFonts w:ascii="微软雅黑" w:eastAsia="微软雅黑" w:hAnsi="微软雅黑" w:hint="eastAsia"/>
          <w:b/>
          <w:noProof/>
          <w:color w:val="FFFFFF" w:themeColor="background1"/>
          <w:sz w:val="26"/>
          <w:szCs w:val="26"/>
        </w:rPr>
        <w:drawing>
          <wp:inline distT="0" distB="0" distL="114300" distR="114300">
            <wp:extent cx="1423035" cy="323850"/>
            <wp:effectExtent l="0" t="0" r="12065" b="6350"/>
            <wp:docPr id="6" name="图片 6" descr="规格书图片-导航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规格书图片-导航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工业以太网系列，专为严酷苛刻的工业环境而设计；</w:t>
      </w:r>
    </w:p>
    <w:p>
      <w:pPr>
        <w:pStyle w:val="10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设备提供1路千兆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以太网电口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, 1路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千兆光口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，共享千兆带宽，传输带宽为线速1000M，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千兆光口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支持20/40/60/80KM及120KM距离传输；</w:t>
      </w:r>
    </w:p>
    <w:p>
      <w:pPr>
        <w:pStyle w:val="10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电接口（RJ45接口）支持10/100/1000M自适应、全/半双工方式、MDI/MDI-X自动侦测；</w:t>
      </w:r>
    </w:p>
    <w:p>
      <w:pPr>
        <w:pStyle w:val="10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支持LFP function，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可以光口的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告警传送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到电口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端，可以用DIP开关设置开通；</w:t>
      </w:r>
    </w:p>
    <w:p>
      <w:pPr>
        <w:pStyle w:val="10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sz w:val="20"/>
          <w:szCs w:val="20"/>
        </w:rPr>
      </w:pPr>
      <w:proofErr w:type="gramStart"/>
      <w:r>
        <w:rPr>
          <w:rFonts w:ascii="微软雅黑" w:eastAsia="微软雅黑" w:hAnsi="微软雅黑" w:hint="eastAsia"/>
          <w:sz w:val="20"/>
          <w:szCs w:val="20"/>
        </w:rPr>
        <w:t>支持光口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1000BASE-X与100BASE-FX的配置，可以用DIP开关设置；</w:t>
      </w:r>
    </w:p>
    <w:p>
      <w:pPr>
        <w:pStyle w:val="10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支持在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本端显示对端的光口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LINK状态，用LED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灯显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示出来；</w:t>
      </w:r>
    </w:p>
    <w:p>
      <w:pPr>
        <w:pStyle w:val="10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具有广播风暴保护、平衡流量、隔离冲突、检测差错及死机自复位等功能, 适合于视频传输等大流量数据应用；</w:t>
      </w:r>
    </w:p>
    <w:p>
      <w:pPr>
        <w:pStyle w:val="10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支持VLAN超长数据包的传输，可以与支持IEEE802.1Q协议的交换机产品匹配使用，MTU≥10240 ；</w:t>
      </w:r>
    </w:p>
    <w:p>
      <w:pPr>
        <w:pStyle w:val="10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支持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宽范围交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直流输入；支持内部隔离；</w:t>
      </w:r>
    </w:p>
    <w:p>
      <w:pPr>
        <w:pStyle w:val="10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sz w:val="20"/>
          <w:szCs w:val="20"/>
        </w:rPr>
      </w:pPr>
      <w:bookmarkStart w:id="2" w:name="OLE_LINK1"/>
      <w:r>
        <w:rPr>
          <w:rFonts w:ascii="微软雅黑" w:eastAsia="微软雅黑" w:hAnsi="微软雅黑" w:hint="eastAsia"/>
          <w:sz w:val="20"/>
          <w:szCs w:val="20"/>
        </w:rPr>
        <w:t>电源支持过载保护、防反接保护</w:t>
      </w:r>
      <w:bookmarkEnd w:id="2"/>
      <w:r>
        <w:rPr>
          <w:rFonts w:ascii="微软雅黑" w:eastAsia="微软雅黑" w:hAnsi="微软雅黑" w:hint="eastAsia"/>
          <w:sz w:val="20"/>
          <w:szCs w:val="20"/>
        </w:rPr>
        <w:t>；</w:t>
      </w:r>
    </w:p>
    <w:p>
      <w:pPr>
        <w:pStyle w:val="10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符合工业四级电磁兼容性要求；</w:t>
      </w:r>
    </w:p>
    <w:p>
      <w:pPr>
        <w:pStyle w:val="10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超强防雷功能：防雷击，可抗感应高压，防浪涌等；</w:t>
      </w:r>
    </w:p>
    <w:p>
      <w:pPr>
        <w:pStyle w:val="10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无风扇高效散热，降低修复时间；</w:t>
      </w:r>
    </w:p>
    <w:p>
      <w:pPr>
        <w:pStyle w:val="10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IP40外壳防护等级，能够经受住恶劣环境的考验；</w:t>
      </w:r>
    </w:p>
    <w:p>
      <w:pPr>
        <w:pStyle w:val="10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导轨或壁挂式安装；</w:t>
      </w:r>
    </w:p>
    <w:p>
      <w:pPr>
        <w:pStyle w:val="10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sz w:val="20"/>
          <w:szCs w:val="20"/>
        </w:rPr>
      </w:pPr>
      <w:proofErr w:type="gramStart"/>
      <w:r>
        <w:rPr>
          <w:rFonts w:ascii="微软雅黑" w:eastAsia="微软雅黑" w:hAnsi="微软雅黑" w:hint="eastAsia"/>
          <w:sz w:val="20"/>
          <w:szCs w:val="20"/>
        </w:rPr>
        <w:t>宽温型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：工作温度-40℃~ +85℃；</w:t>
      </w:r>
    </w:p>
    <w:p>
      <w:pPr>
        <w:pStyle w:val="10"/>
        <w:numPr>
          <w:ilvl w:val="0"/>
          <w:numId w:val="1"/>
        </w:numPr>
        <w:snapToGrid w:val="0"/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所有型号皆通过100%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烤机测试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，保修期：5年；</w:t>
      </w:r>
    </w:p>
    <w:p>
      <w:pPr>
        <w:pStyle w:val="10"/>
        <w:snapToGrid w:val="0"/>
        <w:ind w:firstLineChars="0" w:firstLine="0"/>
        <w:rPr>
          <w:rFonts w:ascii="微软雅黑" w:eastAsia="微软雅黑" w:hAnsi="微软雅黑"/>
          <w:b/>
          <w:color w:val="FFFFFF" w:themeColor="background1"/>
          <w:sz w:val="26"/>
          <w:szCs w:val="26"/>
        </w:rPr>
      </w:pPr>
      <w:r>
        <w:rPr>
          <w:rFonts w:ascii="微软雅黑" w:eastAsia="微软雅黑" w:hAnsi="微软雅黑"/>
          <w:b/>
          <w:noProof/>
          <w:color w:val="FFFFFF" w:themeColor="background1"/>
          <w:sz w:val="26"/>
          <w:szCs w:val="26"/>
        </w:rPr>
        <w:lastRenderedPageBreak/>
        <w:drawing>
          <wp:inline distT="0" distB="0" distL="114300" distR="114300">
            <wp:extent cx="1367155" cy="311150"/>
            <wp:effectExtent l="0" t="0" r="4445" b="12700"/>
            <wp:docPr id="7" name="图片 7" descr="规格书图片-导航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规格书图片-导航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0"/>
        <w:numPr>
          <w:ilvl w:val="0"/>
          <w:numId w:val="2"/>
        </w:numPr>
        <w:tabs>
          <w:tab w:val="left" w:pos="284"/>
          <w:tab w:val="left" w:pos="4136"/>
        </w:tabs>
        <w:autoSpaceDE w:val="0"/>
        <w:autoSpaceDN w:val="0"/>
        <w:adjustRightInd w:val="0"/>
        <w:spacing w:line="440" w:lineRule="exact"/>
        <w:ind w:firstLine="420"/>
        <w:jc w:val="left"/>
        <w:rPr>
          <w:rStyle w:val="apple-style-span"/>
          <w:rFonts w:ascii="微软雅黑" w:eastAsia="微软雅黑" w:hAnsi="微软雅黑"/>
          <w:szCs w:val="21"/>
          <w:u w:val="single"/>
        </w:rPr>
        <w:sectPr>
          <w:headerReference w:type="default" r:id="rId15"/>
          <w:footerReference w:type="default" r:id="rId16"/>
          <w:pgSz w:w="11906" w:h="16838"/>
          <w:pgMar w:top="720" w:right="720" w:bottom="0" w:left="720" w:header="851" w:footer="0" w:gutter="0"/>
          <w:cols w:space="0"/>
          <w:docGrid w:type="lines" w:linePitch="312"/>
        </w:sectPr>
      </w:pPr>
    </w:p>
    <w:p>
      <w:pPr>
        <w:pStyle w:val="110"/>
        <w:numPr>
          <w:ilvl w:val="0"/>
          <w:numId w:val="2"/>
        </w:numPr>
        <w:tabs>
          <w:tab w:val="left" w:pos="284"/>
          <w:tab w:val="left" w:pos="4136"/>
        </w:tabs>
        <w:autoSpaceDE w:val="0"/>
        <w:autoSpaceDN w:val="0"/>
        <w:adjustRightInd w:val="0"/>
        <w:spacing w:line="440" w:lineRule="exact"/>
        <w:ind w:left="418" w:hangingChars="190" w:hanging="418"/>
        <w:jc w:val="left"/>
        <w:rPr>
          <w:rStyle w:val="apple-style-span"/>
          <w:rFonts w:ascii="微软雅黑" w:eastAsia="微软雅黑" w:hAnsi="微软雅黑"/>
          <w:szCs w:val="21"/>
          <w:u w:val="single"/>
        </w:rPr>
      </w:pPr>
      <w:r>
        <w:rPr>
          <w:rFonts w:ascii="微软雅黑" w:eastAsia="微软雅黑" w:hAnsi="微软雅黑" w:cs="宋体" w:hint="eastAsia"/>
          <w:b/>
          <w:color w:val="24979F"/>
          <w:kern w:val="0"/>
          <w:sz w:val="22"/>
          <w:szCs w:val="22"/>
          <w:u w:val="single"/>
        </w:rPr>
        <w:t xml:space="preserve">光纤部份 </w:t>
      </w:r>
      <w:r>
        <w:rPr>
          <w:rFonts w:ascii="微软雅黑" w:eastAsia="微软雅黑" w:hAnsi="微软雅黑" w:cs="宋体" w:hint="eastAsia"/>
          <w:b/>
          <w:color w:val="24979F"/>
          <w:kern w:val="0"/>
          <w:sz w:val="22"/>
          <w:szCs w:val="22"/>
          <w:u w:val="single"/>
        </w:rPr>
        <w:tab/>
      </w:r>
    </w:p>
    <w:p>
      <w:pPr>
        <w:pStyle w:val="10"/>
        <w:tabs>
          <w:tab w:val="left" w:pos="284"/>
        </w:tabs>
        <w:autoSpaceDE w:val="0"/>
        <w:autoSpaceDN w:val="0"/>
        <w:adjustRightInd w:val="0"/>
        <w:snapToGrid w:val="0"/>
        <w:ind w:leftChars="136" w:left="286" w:firstLineChars="0" w:firstLine="0"/>
        <w:jc w:val="left"/>
        <w:rPr>
          <w:rStyle w:val="apple-style-span"/>
          <w:rFonts w:ascii="微软雅黑" w:eastAsia="微软雅黑" w:hAnsi="微软雅黑" w:cs="宋体"/>
          <w:sz w:val="16"/>
          <w:szCs w:val="16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光口：1</w:t>
      </w:r>
    </w:p>
    <w:p>
      <w:pPr>
        <w:pStyle w:val="10"/>
        <w:tabs>
          <w:tab w:val="left" w:pos="284"/>
        </w:tabs>
        <w:autoSpaceDE w:val="0"/>
        <w:autoSpaceDN w:val="0"/>
        <w:adjustRightInd w:val="0"/>
        <w:snapToGrid w:val="0"/>
        <w:ind w:leftChars="136" w:left="286" w:firstLineChars="0" w:firstLine="0"/>
        <w:jc w:val="left"/>
        <w:rPr>
          <w:rStyle w:val="apple-style-span"/>
          <w:rFonts w:ascii="微软雅黑" w:eastAsia="微软雅黑" w:hAnsi="微软雅黑" w:cs="宋体"/>
          <w:sz w:val="16"/>
          <w:szCs w:val="16"/>
        </w:rPr>
      </w:pPr>
      <w:proofErr w:type="gramStart"/>
      <w:r>
        <w:rPr>
          <w:rFonts w:ascii="微软雅黑" w:eastAsia="微软雅黑" w:hAnsi="微软雅黑" w:cs="宋体" w:hint="eastAsia"/>
          <w:sz w:val="16"/>
          <w:szCs w:val="16"/>
        </w:rPr>
        <w:t>光口速率</w:t>
      </w:r>
      <w:proofErr w:type="gramEnd"/>
      <w:r>
        <w:rPr>
          <w:rFonts w:ascii="微软雅黑" w:eastAsia="微软雅黑" w:hAnsi="微软雅黑" w:cs="宋体" w:hint="eastAsia"/>
          <w:sz w:val="16"/>
          <w:szCs w:val="16"/>
        </w:rPr>
        <w:t>：1.25G</w:t>
      </w:r>
      <w:r>
        <w:rPr>
          <w:rFonts w:ascii="微软雅黑" w:eastAsia="微软雅黑" w:hAnsi="微软雅黑" w:cs="宋体" w:hint="eastAsia"/>
          <w:sz w:val="16"/>
          <w:szCs w:val="16"/>
        </w:rPr>
        <w:br/>
      </w:r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光纤：单</w:t>
      </w:r>
      <w:proofErr w:type="gramStart"/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纤</w:t>
      </w:r>
      <w:proofErr w:type="gramEnd"/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双纤</w:t>
      </w:r>
    </w:p>
    <w:p>
      <w:pPr>
        <w:pStyle w:val="10"/>
        <w:tabs>
          <w:tab w:val="left" w:pos="284"/>
        </w:tabs>
        <w:autoSpaceDE w:val="0"/>
        <w:autoSpaceDN w:val="0"/>
        <w:adjustRightInd w:val="0"/>
        <w:snapToGrid w:val="0"/>
        <w:ind w:leftChars="136" w:left="286" w:firstLineChars="0" w:firstLine="0"/>
        <w:jc w:val="left"/>
        <w:rPr>
          <w:rStyle w:val="apple-style-span"/>
          <w:rFonts w:ascii="微软雅黑" w:eastAsia="微软雅黑" w:hAnsi="微软雅黑" w:cs="宋体"/>
          <w:sz w:val="16"/>
          <w:szCs w:val="16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光纤接口：FC/SC/ST/LC(SFP)</w:t>
      </w:r>
    </w:p>
    <w:p>
      <w:pPr>
        <w:pStyle w:val="10"/>
        <w:tabs>
          <w:tab w:val="left" w:pos="284"/>
        </w:tabs>
        <w:autoSpaceDE w:val="0"/>
        <w:autoSpaceDN w:val="0"/>
        <w:adjustRightInd w:val="0"/>
        <w:snapToGrid w:val="0"/>
        <w:ind w:leftChars="136" w:left="766" w:hangingChars="300" w:hanging="480"/>
        <w:jc w:val="left"/>
        <w:rPr>
          <w:rStyle w:val="apple-style-span"/>
          <w:rFonts w:ascii="微软雅黑" w:eastAsia="微软雅黑" w:hAnsi="微软雅黑" w:cs="宋体"/>
          <w:sz w:val="16"/>
          <w:szCs w:val="16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波长：850nm/1310nm多模；1310nm/1550nm单模</w:t>
      </w:r>
    </w:p>
    <w:p>
      <w:pPr>
        <w:pStyle w:val="10"/>
        <w:tabs>
          <w:tab w:val="left" w:pos="284"/>
        </w:tabs>
        <w:autoSpaceDE w:val="0"/>
        <w:autoSpaceDN w:val="0"/>
        <w:adjustRightInd w:val="0"/>
        <w:snapToGrid w:val="0"/>
        <w:ind w:leftChars="136" w:left="286" w:firstLineChars="0" w:firstLine="0"/>
        <w:jc w:val="left"/>
        <w:rPr>
          <w:rStyle w:val="apple-style-span"/>
          <w:rFonts w:ascii="微软雅黑" w:eastAsia="微软雅黑" w:hAnsi="微软雅黑" w:cs="宋体"/>
          <w:sz w:val="16"/>
          <w:szCs w:val="16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无中继传输距离：20~120Km</w:t>
      </w:r>
    </w:p>
    <w:p>
      <w:pPr>
        <w:pStyle w:val="10"/>
        <w:tabs>
          <w:tab w:val="left" w:pos="284"/>
        </w:tabs>
        <w:autoSpaceDE w:val="0"/>
        <w:autoSpaceDN w:val="0"/>
        <w:adjustRightInd w:val="0"/>
        <w:snapToGrid w:val="0"/>
        <w:ind w:leftChars="136" w:left="286" w:firstLineChars="0" w:firstLine="0"/>
        <w:jc w:val="left"/>
        <w:rPr>
          <w:rStyle w:val="apple-style-span"/>
          <w:rFonts w:ascii="微软雅黑" w:eastAsia="微软雅黑" w:hAnsi="微软雅黑" w:cs="宋体"/>
          <w:sz w:val="16"/>
          <w:szCs w:val="16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 xml:space="preserve">典型发射功率: </w:t>
      </w:r>
    </w:p>
    <w:p>
      <w:pPr>
        <w:pStyle w:val="10"/>
        <w:tabs>
          <w:tab w:val="left" w:pos="284"/>
        </w:tabs>
        <w:autoSpaceDE w:val="0"/>
        <w:autoSpaceDN w:val="0"/>
        <w:adjustRightInd w:val="0"/>
        <w:snapToGrid w:val="0"/>
        <w:ind w:leftChars="136" w:left="286" w:firstLineChars="0" w:firstLine="0"/>
        <w:jc w:val="left"/>
        <w:rPr>
          <w:rStyle w:val="apple-style-span"/>
          <w:rFonts w:ascii="微软雅黑" w:eastAsia="微软雅黑" w:hAnsi="微软雅黑" w:cs="宋体"/>
          <w:sz w:val="16"/>
          <w:szCs w:val="16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 xml:space="preserve">   单模1310/1550nm：≥-9dBm</w:t>
      </w:r>
    </w:p>
    <w:p>
      <w:pPr>
        <w:pStyle w:val="10"/>
        <w:tabs>
          <w:tab w:val="left" w:pos="284"/>
        </w:tabs>
        <w:autoSpaceDE w:val="0"/>
        <w:autoSpaceDN w:val="0"/>
        <w:adjustRightInd w:val="0"/>
        <w:snapToGrid w:val="0"/>
        <w:ind w:leftChars="136" w:left="286" w:firstLineChars="0" w:firstLine="0"/>
        <w:jc w:val="left"/>
        <w:rPr>
          <w:rStyle w:val="apple-style-span"/>
          <w:rFonts w:ascii="微软雅黑" w:eastAsia="微软雅黑" w:hAnsi="微软雅黑" w:cs="宋体"/>
          <w:sz w:val="16"/>
          <w:szCs w:val="16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 xml:space="preserve">   多模850nm：-18dBm</w:t>
      </w:r>
    </w:p>
    <w:p>
      <w:pPr>
        <w:pStyle w:val="10"/>
        <w:tabs>
          <w:tab w:val="left" w:pos="284"/>
        </w:tabs>
        <w:autoSpaceDE w:val="0"/>
        <w:autoSpaceDN w:val="0"/>
        <w:adjustRightInd w:val="0"/>
        <w:snapToGrid w:val="0"/>
        <w:ind w:leftChars="136" w:left="286" w:firstLineChars="0" w:firstLine="0"/>
        <w:jc w:val="left"/>
        <w:rPr>
          <w:rStyle w:val="apple-style-span"/>
          <w:rFonts w:ascii="微软雅黑" w:eastAsia="微软雅黑" w:hAnsi="微软雅黑" w:cs="宋体"/>
          <w:sz w:val="16"/>
          <w:szCs w:val="16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 xml:space="preserve">   多模1310nm: -25dBm</w:t>
      </w:r>
    </w:p>
    <w:p>
      <w:pPr>
        <w:pStyle w:val="10"/>
        <w:tabs>
          <w:tab w:val="left" w:pos="284"/>
        </w:tabs>
        <w:autoSpaceDE w:val="0"/>
        <w:autoSpaceDN w:val="0"/>
        <w:adjustRightInd w:val="0"/>
        <w:snapToGrid w:val="0"/>
        <w:ind w:leftChars="136" w:left="286" w:firstLineChars="0" w:firstLine="0"/>
        <w:jc w:val="left"/>
        <w:rPr>
          <w:rStyle w:val="apple-style-span"/>
          <w:rFonts w:ascii="微软雅黑" w:eastAsia="微软雅黑" w:hAnsi="微软雅黑" w:cs="宋体"/>
          <w:sz w:val="16"/>
          <w:szCs w:val="16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接受灵敏度范围：-28dBm~- 40dBm</w:t>
      </w:r>
    </w:p>
    <w:p>
      <w:pPr>
        <w:pStyle w:val="11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440" w:lineRule="exact"/>
        <w:ind w:left="282" w:hangingChars="128" w:hanging="282"/>
        <w:jc w:val="left"/>
        <w:rPr>
          <w:rFonts w:ascii="微软雅黑" w:eastAsia="微软雅黑" w:hAnsi="微软雅黑"/>
          <w:b/>
          <w:color w:val="24979F"/>
          <w:sz w:val="22"/>
          <w:szCs w:val="22"/>
          <w:u w:val="single"/>
        </w:rPr>
      </w:pPr>
      <w:r>
        <w:rPr>
          <w:rFonts w:ascii="微软雅黑" w:eastAsia="微软雅黑" w:hAnsi="微软雅黑" w:hint="eastAsia"/>
          <w:b/>
          <w:color w:val="24979F"/>
          <w:sz w:val="22"/>
          <w:szCs w:val="22"/>
          <w:u w:val="single"/>
        </w:rPr>
        <w:t xml:space="preserve">10/100/1000M以太网接口                        </w:t>
      </w:r>
    </w:p>
    <w:p>
      <w:pPr>
        <w:pStyle w:val="10"/>
        <w:autoSpaceDE w:val="0"/>
        <w:autoSpaceDN w:val="0"/>
        <w:adjustRightInd w:val="0"/>
        <w:snapToGrid w:val="0"/>
        <w:ind w:leftChars="135" w:left="443" w:hangingChars="100" w:hanging="160"/>
        <w:jc w:val="left"/>
        <w:rPr>
          <w:rStyle w:val="apple-style-span"/>
          <w:rFonts w:ascii="微软雅黑" w:eastAsia="微软雅黑" w:hAnsi="微软雅黑" w:cs="宋体"/>
          <w:sz w:val="16"/>
          <w:szCs w:val="16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协    议：符合IEEE 802.3az，IEEE 802.1Q(VLAN)</w:t>
      </w:r>
    </w:p>
    <w:p>
      <w:pPr>
        <w:pStyle w:val="10"/>
        <w:autoSpaceDE w:val="0"/>
        <w:autoSpaceDN w:val="0"/>
        <w:adjustRightInd w:val="0"/>
        <w:snapToGrid w:val="0"/>
        <w:ind w:leftChars="135" w:left="443" w:hangingChars="100" w:hanging="160"/>
        <w:jc w:val="left"/>
        <w:rPr>
          <w:rStyle w:val="apple-style-span"/>
          <w:rFonts w:ascii="微软雅黑" w:eastAsia="微软雅黑" w:hAnsi="微软雅黑" w:cs="宋体"/>
          <w:sz w:val="16"/>
          <w:szCs w:val="16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速    率：10/100M自适应，全/半双工完全自适应</w:t>
      </w:r>
    </w:p>
    <w:p>
      <w:pPr>
        <w:pStyle w:val="10"/>
        <w:autoSpaceDE w:val="0"/>
        <w:autoSpaceDN w:val="0"/>
        <w:adjustRightInd w:val="0"/>
        <w:snapToGrid w:val="0"/>
        <w:ind w:leftChars="135" w:left="443" w:hangingChars="100" w:hanging="160"/>
        <w:jc w:val="left"/>
        <w:rPr>
          <w:rStyle w:val="apple-style-span"/>
          <w:rFonts w:ascii="微软雅黑" w:eastAsia="微软雅黑" w:hAnsi="微软雅黑" w:cs="宋体"/>
          <w:sz w:val="16"/>
          <w:szCs w:val="16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MAC地址表：可以学习4096个MAC地址</w:t>
      </w:r>
    </w:p>
    <w:p>
      <w:pPr>
        <w:pStyle w:val="10"/>
        <w:autoSpaceDE w:val="0"/>
        <w:autoSpaceDN w:val="0"/>
        <w:adjustRightInd w:val="0"/>
        <w:snapToGrid w:val="0"/>
        <w:ind w:leftChars="135" w:left="443" w:hangingChars="100" w:hanging="160"/>
        <w:jc w:val="left"/>
        <w:rPr>
          <w:rStyle w:val="apple-style-span"/>
          <w:rFonts w:ascii="微软雅黑" w:eastAsia="微软雅黑" w:hAnsi="微软雅黑" w:cs="宋体"/>
          <w:sz w:val="16"/>
          <w:szCs w:val="16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物理接口：RJ45座 支持Auto-MDIX</w:t>
      </w:r>
    </w:p>
    <w:p>
      <w:pPr>
        <w:pStyle w:val="11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440" w:lineRule="exact"/>
        <w:ind w:left="282" w:hangingChars="128" w:hanging="282"/>
        <w:jc w:val="left"/>
        <w:rPr>
          <w:rFonts w:ascii="微软雅黑" w:eastAsia="微软雅黑" w:hAnsi="微软雅黑"/>
          <w:b/>
          <w:color w:val="24979F"/>
          <w:sz w:val="22"/>
          <w:szCs w:val="22"/>
          <w:u w:val="single"/>
        </w:rPr>
      </w:pPr>
      <w:r>
        <w:rPr>
          <w:rFonts w:ascii="微软雅黑" w:eastAsia="微软雅黑" w:hAnsi="微软雅黑" w:hint="eastAsia"/>
          <w:b/>
          <w:color w:val="24979F"/>
          <w:sz w:val="22"/>
          <w:szCs w:val="22"/>
          <w:u w:val="single"/>
        </w:rPr>
        <w:t>DIP 开关功能</w:t>
      </w:r>
    </w:p>
    <w:p>
      <w:pPr>
        <w:pStyle w:val="10"/>
        <w:autoSpaceDE w:val="0"/>
        <w:autoSpaceDN w:val="0"/>
        <w:adjustRightInd w:val="0"/>
        <w:snapToGrid w:val="0"/>
        <w:ind w:leftChars="135" w:left="443" w:hangingChars="100" w:hanging="160"/>
        <w:jc w:val="left"/>
        <w:rPr>
          <w:rStyle w:val="apple-style-span"/>
          <w:rFonts w:ascii="微软雅黑" w:eastAsia="微软雅黑" w:hAnsi="微软雅黑" w:cs="宋体"/>
          <w:sz w:val="16"/>
          <w:szCs w:val="16"/>
        </w:rPr>
      </w:pPr>
      <w:bookmarkStart w:id="3" w:name="OLE_LINK3"/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DIP-1：</w:t>
      </w:r>
      <w:bookmarkStart w:id="4" w:name="OLE_LINK11"/>
      <w:bookmarkStart w:id="5" w:name="OLE_LINK12"/>
      <w:bookmarkEnd w:id="3"/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 xml:space="preserve">   </w:t>
      </w:r>
      <w:bookmarkEnd w:id="4"/>
      <w:bookmarkEnd w:id="5"/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 xml:space="preserve"> </w:t>
      </w:r>
      <w:proofErr w:type="spellStart"/>
      <w:proofErr w:type="gramStart"/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ON:Enable</w:t>
      </w:r>
      <w:proofErr w:type="spellEnd"/>
      <w:proofErr w:type="gramEnd"/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/</w:t>
      </w:r>
      <w:proofErr w:type="spellStart"/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OFF:disable</w:t>
      </w:r>
      <w:proofErr w:type="spellEnd"/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 xml:space="preserve"> LFP function</w:t>
      </w:r>
    </w:p>
    <w:p>
      <w:pPr>
        <w:pStyle w:val="10"/>
        <w:autoSpaceDE w:val="0"/>
        <w:autoSpaceDN w:val="0"/>
        <w:adjustRightInd w:val="0"/>
        <w:snapToGrid w:val="0"/>
        <w:ind w:leftChars="135" w:left="443" w:hangingChars="100" w:hanging="160"/>
        <w:jc w:val="left"/>
        <w:rPr>
          <w:rStyle w:val="apple-style-span"/>
          <w:rFonts w:ascii="微软雅黑" w:eastAsia="微软雅黑" w:hAnsi="微软雅黑" w:cs="宋体"/>
          <w:sz w:val="16"/>
          <w:szCs w:val="16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 xml:space="preserve">DIP-2：    </w:t>
      </w:r>
      <w:proofErr w:type="spellStart"/>
      <w:proofErr w:type="gramStart"/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ON:fiber</w:t>
      </w:r>
      <w:proofErr w:type="spellEnd"/>
      <w:proofErr w:type="gramEnd"/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 xml:space="preserve"> port 100BASE-FX/OFF: 1000BASE-X</w:t>
      </w:r>
    </w:p>
    <w:p>
      <w:pPr>
        <w:pStyle w:val="10"/>
        <w:autoSpaceDE w:val="0"/>
        <w:autoSpaceDN w:val="0"/>
        <w:adjustRightInd w:val="0"/>
        <w:snapToGrid w:val="0"/>
        <w:ind w:leftChars="135" w:left="1723" w:hangingChars="900" w:hanging="1440"/>
        <w:jc w:val="left"/>
        <w:rPr>
          <w:rStyle w:val="apple-style-span"/>
          <w:rFonts w:ascii="微软雅黑" w:eastAsia="微软雅黑" w:hAnsi="微软雅黑" w:cs="宋体"/>
          <w:sz w:val="16"/>
          <w:szCs w:val="16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 xml:space="preserve">DIP-3：    </w:t>
      </w:r>
      <w:proofErr w:type="spellStart"/>
      <w:proofErr w:type="gramStart"/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ON:Fiber</w:t>
      </w:r>
      <w:proofErr w:type="spellEnd"/>
      <w:proofErr w:type="gramEnd"/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 xml:space="preserve"> Port 1000Base-X auto-</w:t>
      </w:r>
      <w:proofErr w:type="spellStart"/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nego</w:t>
      </w:r>
      <w:proofErr w:type="spellEnd"/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 xml:space="preserve"> enable /</w:t>
      </w:r>
      <w:proofErr w:type="spellStart"/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OFF:disable</w:t>
      </w:r>
      <w:proofErr w:type="spellEnd"/>
    </w:p>
    <w:p>
      <w:pPr>
        <w:pStyle w:val="10"/>
        <w:autoSpaceDE w:val="0"/>
        <w:autoSpaceDN w:val="0"/>
        <w:adjustRightInd w:val="0"/>
        <w:snapToGrid w:val="0"/>
        <w:ind w:firstLine="320"/>
        <w:jc w:val="left"/>
        <w:rPr>
          <w:rStyle w:val="apple-style-span"/>
          <w:rFonts w:ascii="微软雅黑" w:eastAsia="微软雅黑" w:hAnsi="微软雅黑" w:cs="宋体"/>
          <w:sz w:val="16"/>
          <w:szCs w:val="16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DIP-4：    Reserved</w:t>
      </w:r>
    </w:p>
    <w:p>
      <w:pPr>
        <w:pStyle w:val="11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440" w:lineRule="exact"/>
        <w:ind w:left="419" w:hangingChars="176" w:hanging="419"/>
        <w:jc w:val="left"/>
        <w:rPr>
          <w:rFonts w:ascii="微软雅黑" w:eastAsia="微软雅黑" w:hAnsi="微软雅黑"/>
          <w:b/>
          <w:color w:val="24979F"/>
          <w:sz w:val="22"/>
          <w:szCs w:val="22"/>
          <w:u w:val="single"/>
        </w:rPr>
      </w:pPr>
      <w:r>
        <w:rPr>
          <w:rFonts w:ascii="微软雅黑" w:eastAsia="微软雅黑" w:hAnsi="微软雅黑" w:hint="eastAsia"/>
          <w:b/>
          <w:color w:val="24979F"/>
          <w:spacing w:val="9"/>
          <w:kern w:val="0"/>
          <w:sz w:val="22"/>
          <w:szCs w:val="22"/>
          <w:u w:val="single"/>
          <w:fitText w:val="1650"/>
        </w:rPr>
        <w:t>电气和机械特</w:t>
      </w:r>
      <w:r>
        <w:rPr>
          <w:rFonts w:ascii="微软雅黑" w:eastAsia="微软雅黑" w:hAnsi="微软雅黑" w:hint="eastAsia"/>
          <w:b/>
          <w:color w:val="24979F"/>
          <w:spacing w:val="1"/>
          <w:kern w:val="0"/>
          <w:sz w:val="22"/>
          <w:szCs w:val="22"/>
          <w:u w:val="single"/>
          <w:fitText w:val="1650"/>
        </w:rPr>
        <w:t>征</w:t>
      </w:r>
      <w:r>
        <w:rPr>
          <w:rFonts w:ascii="微软雅黑" w:eastAsia="微软雅黑" w:hAnsi="微软雅黑" w:hint="eastAsia"/>
          <w:b/>
          <w:color w:val="24979F"/>
          <w:sz w:val="22"/>
          <w:szCs w:val="22"/>
          <w:u w:val="single"/>
        </w:rPr>
        <w:t xml:space="preserve">             </w:t>
      </w:r>
      <w:r>
        <w:rPr>
          <w:rFonts w:ascii="微软雅黑" w:eastAsia="微软雅黑" w:hAnsi="微软雅黑" w:hint="eastAsia"/>
          <w:b/>
          <w:color w:val="24979F"/>
          <w:kern w:val="0"/>
          <w:sz w:val="22"/>
          <w:szCs w:val="22"/>
          <w:u w:val="single"/>
        </w:rPr>
        <w:t xml:space="preserve">      </w:t>
      </w:r>
    </w:p>
    <w:p>
      <w:pPr>
        <w:pStyle w:val="10"/>
        <w:autoSpaceDE w:val="0"/>
        <w:autoSpaceDN w:val="0"/>
        <w:adjustRightInd w:val="0"/>
        <w:snapToGrid w:val="0"/>
        <w:ind w:left="284" w:firstLineChars="0" w:firstLine="0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 xml:space="preserve">系统电源： </w:t>
      </w:r>
      <w:r>
        <w:rPr>
          <w:rFonts w:ascii="微软雅黑" w:eastAsia="微软雅黑" w:hAnsi="微软雅黑" w:cs="宋体" w:hint="eastAsia"/>
          <w:kern w:val="0"/>
          <w:sz w:val="16"/>
          <w:szCs w:val="16"/>
        </w:rPr>
        <w:t>AC180V</w:t>
      </w:r>
      <w:r>
        <w:rPr>
          <w:rFonts w:ascii="微软雅黑" w:eastAsia="微软雅黑" w:hAnsi="微软雅黑" w:cs="宋体" w:hint="eastAsia"/>
          <w:sz w:val="16"/>
          <w:szCs w:val="16"/>
        </w:rPr>
        <w:t>～</w:t>
      </w:r>
      <w:r>
        <w:rPr>
          <w:rFonts w:ascii="微软雅黑" w:eastAsia="微软雅黑" w:hAnsi="微软雅黑" w:cs="宋体" w:hint="eastAsia"/>
          <w:kern w:val="0"/>
          <w:sz w:val="16"/>
          <w:szCs w:val="16"/>
        </w:rPr>
        <w:t>260V；DC–48V；DC+24V</w:t>
      </w:r>
    </w:p>
    <w:p>
      <w:pPr>
        <w:pStyle w:val="10"/>
        <w:autoSpaceDE w:val="0"/>
        <w:autoSpaceDN w:val="0"/>
        <w:adjustRightInd w:val="0"/>
        <w:snapToGrid w:val="0"/>
        <w:ind w:firstLineChars="700" w:firstLine="1120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>
        <w:rPr>
          <w:rFonts w:ascii="微软雅黑" w:eastAsia="微软雅黑" w:hAnsi="微软雅黑" w:cs="宋体" w:hint="eastAsia"/>
          <w:kern w:val="0"/>
          <w:sz w:val="16"/>
          <w:szCs w:val="16"/>
        </w:rPr>
        <w:t>(支持双电源冗余备份)</w:t>
      </w:r>
    </w:p>
    <w:p>
      <w:pPr>
        <w:pStyle w:val="10"/>
        <w:autoSpaceDE w:val="0"/>
        <w:autoSpaceDN w:val="0"/>
        <w:adjustRightInd w:val="0"/>
        <w:snapToGrid w:val="0"/>
        <w:ind w:left="284" w:firstLineChars="0" w:firstLine="0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功耗：</w:t>
      </w:r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ab/>
      </w:r>
      <w:r>
        <w:rPr>
          <w:rStyle w:val="apple-style-span"/>
          <w:rFonts w:ascii="微软雅黑" w:eastAsia="微软雅黑" w:hAnsi="微软雅黑" w:cs="宋体"/>
          <w:sz w:val="16"/>
          <w:szCs w:val="16"/>
        </w:rPr>
        <w:t xml:space="preserve"> </w:t>
      </w:r>
      <w:r>
        <w:rPr>
          <w:rFonts w:ascii="微软雅黑" w:eastAsia="微软雅黑" w:hAnsi="微软雅黑" w:cs="宋体" w:hint="eastAsia"/>
          <w:kern w:val="0"/>
          <w:sz w:val="16"/>
          <w:szCs w:val="16"/>
        </w:rPr>
        <w:t>≤3W</w:t>
      </w:r>
    </w:p>
    <w:p>
      <w:pPr>
        <w:pStyle w:val="10"/>
        <w:autoSpaceDE w:val="0"/>
        <w:autoSpaceDN w:val="0"/>
        <w:adjustRightInd w:val="0"/>
        <w:snapToGrid w:val="0"/>
        <w:ind w:firstLine="320"/>
        <w:jc w:val="left"/>
        <w:rPr>
          <w:rStyle w:val="apple-style-span"/>
          <w:rFonts w:ascii="微软雅黑" w:eastAsia="微软雅黑" w:hAnsi="微软雅黑" w:cs="宋体"/>
          <w:sz w:val="16"/>
          <w:szCs w:val="16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过载保护：支持；反接保护：支持；</w:t>
      </w:r>
    </w:p>
    <w:p>
      <w:pPr>
        <w:pStyle w:val="10"/>
        <w:autoSpaceDE w:val="0"/>
        <w:autoSpaceDN w:val="0"/>
        <w:adjustRightInd w:val="0"/>
        <w:snapToGrid w:val="0"/>
        <w:ind w:left="284" w:firstLineChars="0" w:firstLine="0"/>
        <w:jc w:val="left"/>
        <w:rPr>
          <w:rStyle w:val="apple-style-span"/>
          <w:rFonts w:ascii="微软雅黑" w:eastAsia="微软雅黑" w:hAnsi="微软雅黑" w:cs="宋体" w:hint="eastAsia"/>
          <w:sz w:val="16"/>
          <w:szCs w:val="16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接入端子：</w:t>
      </w:r>
      <w:r>
        <w:rPr>
          <w:rStyle w:val="apple-style-span"/>
          <w:rFonts w:ascii="微软雅黑" w:eastAsia="微软雅黑" w:hAnsi="微软雅黑" w:cs="宋体"/>
          <w:sz w:val="16"/>
          <w:szCs w:val="16"/>
        </w:rPr>
        <w:t>4芯5.08mm间距插入式端子</w:t>
      </w:r>
    </w:p>
    <w:p>
      <w:pPr>
        <w:pStyle w:val="10"/>
        <w:autoSpaceDE w:val="0"/>
        <w:autoSpaceDN w:val="0"/>
        <w:adjustRightInd w:val="0"/>
        <w:snapToGrid w:val="0"/>
        <w:ind w:left="284" w:firstLineChars="0" w:firstLine="0"/>
        <w:jc w:val="left"/>
        <w:rPr>
          <w:rStyle w:val="apple-style-span"/>
          <w:rFonts w:ascii="微软雅黑" w:eastAsia="微软雅黑" w:hAnsi="微软雅黑" w:cs="宋体"/>
          <w:sz w:val="16"/>
          <w:szCs w:val="16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 xml:space="preserve">外观结构：60mm(长)X50(宽)X35(高)mm 迷你型 </w:t>
      </w:r>
    </w:p>
    <w:p>
      <w:pPr>
        <w:pStyle w:val="10"/>
        <w:autoSpaceDE w:val="0"/>
        <w:autoSpaceDN w:val="0"/>
        <w:adjustRightInd w:val="0"/>
        <w:snapToGrid w:val="0"/>
        <w:ind w:left="284" w:firstLineChars="0" w:firstLine="0"/>
        <w:jc w:val="left"/>
        <w:rPr>
          <w:rStyle w:val="apple-style-span"/>
          <w:rFonts w:ascii="微软雅黑" w:eastAsia="微软雅黑" w:hAnsi="微软雅黑" w:cs="宋体"/>
          <w:sz w:val="16"/>
          <w:szCs w:val="16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</w:rPr>
        <w:t>重量：  0.25Kg/台</w:t>
      </w:r>
    </w:p>
    <w:p>
      <w:pPr>
        <w:pStyle w:val="10"/>
        <w:autoSpaceDE w:val="0"/>
        <w:autoSpaceDN w:val="0"/>
        <w:adjustRightInd w:val="0"/>
        <w:snapToGrid w:val="0"/>
        <w:ind w:left="284" w:firstLineChars="0" w:firstLine="0"/>
        <w:jc w:val="left"/>
        <w:rPr>
          <w:rStyle w:val="apple-style-span"/>
          <w:rFonts w:ascii="微软雅黑" w:eastAsia="微软雅黑" w:hAnsi="微软雅黑" w:cs="宋体" w:hint="eastAsia"/>
          <w:sz w:val="16"/>
          <w:szCs w:val="16"/>
        </w:rPr>
      </w:pPr>
    </w:p>
    <w:p>
      <w:pPr>
        <w:pStyle w:val="10"/>
        <w:numPr>
          <w:ilvl w:val="0"/>
          <w:numId w:val="5"/>
        </w:numPr>
        <w:autoSpaceDE w:val="0"/>
        <w:autoSpaceDN w:val="0"/>
        <w:adjustRightInd w:val="0"/>
        <w:snapToGrid w:val="0"/>
        <w:ind w:firstLineChars="0"/>
        <w:jc w:val="left"/>
        <w:rPr>
          <w:rFonts w:ascii="微软雅黑" w:eastAsia="微软雅黑" w:hAnsi="微软雅黑"/>
          <w:b/>
          <w:color w:val="24979F"/>
          <w:sz w:val="22"/>
          <w:shd w:val="clear" w:color="auto" w:fill="FFFFFF" w:themeFill="background1"/>
        </w:rPr>
      </w:pPr>
      <w:r>
        <w:rPr>
          <w:rFonts w:ascii="微软雅黑" w:eastAsia="微软雅黑" w:hAnsi="微软雅黑" w:hint="eastAsia"/>
          <w:b/>
          <w:color w:val="24979F"/>
          <w:w w:val="120"/>
          <w:sz w:val="22"/>
          <w:u w:val="single"/>
          <w:shd w:val="clear" w:color="auto" w:fill="FFFFFF" w:themeFill="background1"/>
        </w:rPr>
        <w:t>环境</w:t>
      </w:r>
      <w:r>
        <w:rPr>
          <w:rFonts w:ascii="微软雅黑" w:eastAsia="微软雅黑" w:hAnsi="微软雅黑"/>
          <w:b/>
          <w:color w:val="24979F"/>
          <w:w w:val="120"/>
          <w:sz w:val="22"/>
          <w:u w:val="single"/>
          <w:shd w:val="clear" w:color="auto" w:fill="FFFFFF" w:themeFill="background1"/>
        </w:rPr>
        <w:t>指标</w:t>
      </w:r>
      <w:r>
        <w:rPr>
          <w:rFonts w:ascii="微软雅黑" w:eastAsia="微软雅黑" w:hAnsi="微软雅黑" w:hint="eastAsia"/>
          <w:b/>
          <w:color w:val="24979F"/>
          <w:w w:val="120"/>
          <w:sz w:val="22"/>
          <w:u w:val="single"/>
          <w:shd w:val="clear" w:color="auto" w:fill="FFFFFF" w:themeFill="background1"/>
        </w:rPr>
        <w:t xml:space="preserve"> </w:t>
      </w:r>
      <w:r>
        <w:rPr>
          <w:rFonts w:ascii="微软雅黑" w:eastAsia="微软雅黑" w:hAnsi="微软雅黑" w:hint="eastAsia"/>
          <w:b/>
          <w:color w:val="24979F"/>
          <w:sz w:val="22"/>
          <w:u w:val="single"/>
          <w:shd w:val="clear" w:color="auto" w:fill="FFFFFF" w:themeFill="background1"/>
        </w:rPr>
        <w:t xml:space="preserve">     </w:t>
      </w:r>
      <w:r>
        <w:rPr>
          <w:rFonts w:ascii="微软雅黑" w:eastAsia="微软雅黑" w:hAnsi="微软雅黑"/>
          <w:b/>
          <w:color w:val="24979F"/>
          <w:sz w:val="22"/>
          <w:u w:val="single"/>
          <w:shd w:val="clear" w:color="auto" w:fill="FFFFFF" w:themeFill="background1"/>
        </w:rPr>
        <w:t xml:space="preserve">            </w:t>
      </w:r>
      <w:r>
        <w:rPr>
          <w:rFonts w:ascii="微软雅黑" w:eastAsia="微软雅黑" w:hAnsi="微软雅黑" w:hint="eastAsia"/>
          <w:b/>
          <w:color w:val="24979F"/>
          <w:sz w:val="22"/>
          <w:u w:val="single"/>
          <w:shd w:val="clear" w:color="auto" w:fill="FFFFFF" w:themeFill="background1"/>
        </w:rPr>
        <w:t xml:space="preserve">  </w:t>
      </w:r>
    </w:p>
    <w:p>
      <w:pPr>
        <w:tabs>
          <w:tab w:val="left" w:pos="284"/>
        </w:tabs>
        <w:autoSpaceDE w:val="0"/>
        <w:autoSpaceDN w:val="0"/>
        <w:adjustRightInd w:val="0"/>
        <w:snapToGrid w:val="0"/>
        <w:ind w:firstLineChars="135" w:firstLine="216"/>
        <w:jc w:val="left"/>
        <w:rPr>
          <w:rStyle w:val="apple-style-span"/>
          <w:rFonts w:ascii="微软雅黑" w:eastAsia="微软雅黑" w:hAnsi="微软雅黑" w:cs="宋体"/>
          <w:sz w:val="16"/>
          <w:szCs w:val="16"/>
          <w:shd w:val="clear" w:color="auto" w:fill="FFFFFF" w:themeFill="background1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  <w:shd w:val="clear" w:color="auto" w:fill="FFFFFF" w:themeFill="background1"/>
        </w:rPr>
        <w:t>工作温度：</w:t>
      </w:r>
      <w:r>
        <w:rPr>
          <w:rStyle w:val="apple-style-span"/>
          <w:rFonts w:ascii="微软雅黑" w:eastAsia="微软雅黑" w:hAnsi="微软雅黑" w:cs="宋体"/>
          <w:sz w:val="16"/>
          <w:szCs w:val="16"/>
          <w:shd w:val="clear" w:color="auto" w:fill="FFFFFF" w:themeFill="background1"/>
        </w:rPr>
        <w:t>-</w:t>
      </w:r>
      <w:r>
        <w:rPr>
          <w:rStyle w:val="apple-style-span"/>
          <w:rFonts w:ascii="微软雅黑" w:eastAsia="微软雅黑" w:hAnsi="微软雅黑" w:cs="宋体" w:hint="eastAsia"/>
          <w:sz w:val="16"/>
          <w:szCs w:val="16"/>
          <w:shd w:val="clear" w:color="auto" w:fill="FFFFFF" w:themeFill="background1"/>
        </w:rPr>
        <w:t>4</w:t>
      </w:r>
      <w:r>
        <w:rPr>
          <w:rStyle w:val="apple-style-span"/>
          <w:rFonts w:ascii="微软雅黑" w:eastAsia="微软雅黑" w:hAnsi="微软雅黑" w:cs="宋体"/>
          <w:sz w:val="16"/>
          <w:szCs w:val="16"/>
          <w:shd w:val="clear" w:color="auto" w:fill="FFFFFF" w:themeFill="background1"/>
        </w:rPr>
        <w:t>0℃</w:t>
      </w:r>
      <w:r>
        <w:rPr>
          <w:rStyle w:val="apple-style-span"/>
          <w:rFonts w:ascii="微软雅黑" w:eastAsia="微软雅黑" w:hAnsi="微软雅黑" w:cs="宋体" w:hint="eastAsia"/>
          <w:sz w:val="16"/>
          <w:szCs w:val="16"/>
          <w:shd w:val="clear" w:color="auto" w:fill="FFFFFF" w:themeFill="background1"/>
        </w:rPr>
        <w:t>~</w:t>
      </w:r>
      <w:r>
        <w:rPr>
          <w:rStyle w:val="apple-style-span"/>
          <w:rFonts w:ascii="微软雅黑" w:eastAsia="微软雅黑" w:hAnsi="微软雅黑" w:cs="宋体"/>
          <w:sz w:val="16"/>
          <w:szCs w:val="16"/>
          <w:shd w:val="clear" w:color="auto" w:fill="FFFFFF" w:themeFill="background1"/>
        </w:rPr>
        <w:t>+</w:t>
      </w:r>
      <w:r>
        <w:rPr>
          <w:rStyle w:val="apple-style-span"/>
          <w:rFonts w:ascii="微软雅黑" w:eastAsia="微软雅黑" w:hAnsi="微软雅黑" w:cs="宋体" w:hint="eastAsia"/>
          <w:sz w:val="16"/>
          <w:szCs w:val="16"/>
          <w:shd w:val="clear" w:color="auto" w:fill="FFFFFF" w:themeFill="background1"/>
        </w:rPr>
        <w:t>85</w:t>
      </w:r>
      <w:r>
        <w:rPr>
          <w:rStyle w:val="apple-style-span"/>
          <w:rFonts w:ascii="微软雅黑" w:eastAsia="微软雅黑" w:hAnsi="微软雅黑" w:cs="宋体"/>
          <w:sz w:val="16"/>
          <w:szCs w:val="16"/>
          <w:shd w:val="clear" w:color="auto" w:fill="FFFFFF" w:themeFill="background1"/>
        </w:rPr>
        <w:t>℃</w:t>
      </w:r>
    </w:p>
    <w:p>
      <w:pPr>
        <w:tabs>
          <w:tab w:val="left" w:pos="284"/>
        </w:tabs>
        <w:autoSpaceDE w:val="0"/>
        <w:autoSpaceDN w:val="0"/>
        <w:adjustRightInd w:val="0"/>
        <w:snapToGrid w:val="0"/>
        <w:ind w:firstLineChars="135" w:firstLine="216"/>
        <w:jc w:val="left"/>
        <w:rPr>
          <w:rStyle w:val="apple-style-span"/>
          <w:rFonts w:ascii="微软雅黑" w:eastAsia="微软雅黑" w:hAnsi="微软雅黑" w:cs="宋体"/>
          <w:sz w:val="16"/>
          <w:szCs w:val="16"/>
          <w:shd w:val="clear" w:color="auto" w:fill="FFFFFF" w:themeFill="background1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  <w:shd w:val="clear" w:color="auto" w:fill="FFFFFF" w:themeFill="background1"/>
        </w:rPr>
        <w:t>储存温度：</w:t>
      </w:r>
      <w:r>
        <w:rPr>
          <w:rStyle w:val="apple-style-span"/>
          <w:rFonts w:ascii="微软雅黑" w:eastAsia="微软雅黑" w:hAnsi="微软雅黑" w:cs="宋体"/>
          <w:sz w:val="16"/>
          <w:szCs w:val="16"/>
          <w:shd w:val="clear" w:color="auto" w:fill="FFFFFF" w:themeFill="background1"/>
        </w:rPr>
        <w:t>-40℃</w:t>
      </w:r>
      <w:r>
        <w:rPr>
          <w:rStyle w:val="apple-style-span"/>
          <w:rFonts w:ascii="微软雅黑" w:eastAsia="微软雅黑" w:hAnsi="微软雅黑" w:cs="宋体" w:hint="eastAsia"/>
          <w:sz w:val="16"/>
          <w:szCs w:val="16"/>
          <w:shd w:val="clear" w:color="auto" w:fill="FFFFFF" w:themeFill="background1"/>
        </w:rPr>
        <w:t>~</w:t>
      </w:r>
      <w:r>
        <w:rPr>
          <w:rStyle w:val="apple-style-span"/>
          <w:rFonts w:ascii="微软雅黑" w:eastAsia="微软雅黑" w:hAnsi="微软雅黑" w:cs="宋体"/>
          <w:sz w:val="16"/>
          <w:szCs w:val="16"/>
          <w:shd w:val="clear" w:color="auto" w:fill="FFFFFF" w:themeFill="background1"/>
        </w:rPr>
        <w:t>+85℃</w:t>
      </w:r>
    </w:p>
    <w:p>
      <w:pPr>
        <w:tabs>
          <w:tab w:val="left" w:pos="284"/>
        </w:tabs>
        <w:autoSpaceDE w:val="0"/>
        <w:autoSpaceDN w:val="0"/>
        <w:adjustRightInd w:val="0"/>
        <w:snapToGrid w:val="0"/>
        <w:ind w:firstLineChars="135" w:firstLine="216"/>
        <w:jc w:val="left"/>
        <w:rPr>
          <w:rStyle w:val="apple-style-span"/>
          <w:rFonts w:ascii="微软雅黑" w:eastAsia="微软雅黑" w:hAnsi="微软雅黑" w:cs="宋体"/>
          <w:sz w:val="16"/>
          <w:szCs w:val="16"/>
          <w:shd w:val="clear" w:color="auto" w:fill="FFFFFF" w:themeFill="background1"/>
        </w:rPr>
      </w:pPr>
      <w:r>
        <w:rPr>
          <w:rStyle w:val="apple-style-span"/>
          <w:rFonts w:ascii="微软雅黑" w:eastAsia="微软雅黑" w:hAnsi="微软雅黑" w:cs="宋体" w:hint="eastAsia"/>
          <w:sz w:val="16"/>
          <w:szCs w:val="16"/>
          <w:shd w:val="clear" w:color="auto" w:fill="FFFFFF" w:themeFill="background1"/>
        </w:rPr>
        <w:t>工作湿度：</w:t>
      </w:r>
      <w:r>
        <w:rPr>
          <w:rStyle w:val="apple-style-span"/>
          <w:rFonts w:ascii="微软雅黑" w:eastAsia="微软雅黑" w:hAnsi="微软雅黑" w:cs="宋体"/>
          <w:sz w:val="16"/>
          <w:szCs w:val="16"/>
          <w:shd w:val="clear" w:color="auto" w:fill="FFFFFF" w:themeFill="background1"/>
        </w:rPr>
        <w:t>0%</w:t>
      </w:r>
      <w:r>
        <w:rPr>
          <w:rStyle w:val="apple-style-span"/>
          <w:rFonts w:ascii="微软雅黑" w:eastAsia="微软雅黑" w:hAnsi="微软雅黑" w:cs="宋体" w:hint="eastAsia"/>
          <w:sz w:val="16"/>
          <w:szCs w:val="16"/>
          <w:shd w:val="clear" w:color="auto" w:fill="FFFFFF" w:themeFill="background1"/>
        </w:rPr>
        <w:t>~</w:t>
      </w:r>
      <w:r>
        <w:rPr>
          <w:rStyle w:val="apple-style-span"/>
          <w:rFonts w:ascii="微软雅黑" w:eastAsia="微软雅黑" w:hAnsi="微软雅黑" w:cs="宋体"/>
          <w:sz w:val="16"/>
          <w:szCs w:val="16"/>
          <w:shd w:val="clear" w:color="auto" w:fill="FFFFFF" w:themeFill="background1"/>
        </w:rPr>
        <w:t>95%（无凝结）</w:t>
      </w:r>
    </w:p>
    <w:p>
      <w:pPr>
        <w:tabs>
          <w:tab w:val="left" w:pos="284"/>
        </w:tabs>
        <w:autoSpaceDE w:val="0"/>
        <w:autoSpaceDN w:val="0"/>
        <w:adjustRightInd w:val="0"/>
        <w:snapToGrid w:val="0"/>
        <w:ind w:firstLineChars="135" w:firstLine="216"/>
        <w:jc w:val="left"/>
        <w:rPr>
          <w:rFonts w:ascii="微软雅黑" w:eastAsia="微软雅黑" w:hAnsi="微软雅黑" w:cs="宋体"/>
          <w:sz w:val="16"/>
          <w:szCs w:val="16"/>
          <w:shd w:val="clear" w:color="auto" w:fill="FFFFFF" w:themeFill="background1"/>
        </w:rPr>
      </w:pPr>
      <w:r>
        <w:rPr>
          <w:rStyle w:val="apple-style-span"/>
          <w:rFonts w:ascii="微软雅黑" w:eastAsia="微软雅黑" w:hAnsi="微软雅黑" w:cs="宋体"/>
          <w:sz w:val="16"/>
          <w:szCs w:val="16"/>
          <w:shd w:val="clear" w:color="auto" w:fill="FFFFFF" w:themeFill="background1"/>
        </w:rPr>
        <w:t>MTBF：</w:t>
      </w:r>
      <w:r>
        <w:rPr>
          <w:rStyle w:val="apple-style-span"/>
          <w:rFonts w:ascii="微软雅黑" w:eastAsia="微软雅黑" w:hAnsi="微软雅黑" w:cs="宋体" w:hint="eastAsia"/>
          <w:sz w:val="16"/>
          <w:szCs w:val="16"/>
          <w:shd w:val="clear" w:color="auto" w:fill="FFFFFF" w:themeFill="background1"/>
        </w:rPr>
        <w:t xml:space="preserve">   </w:t>
      </w:r>
      <w:r>
        <w:rPr>
          <w:rStyle w:val="apple-style-span"/>
          <w:rFonts w:ascii="微软雅黑" w:eastAsia="微软雅黑" w:hAnsi="微软雅黑" w:cs="宋体"/>
          <w:sz w:val="16"/>
          <w:szCs w:val="16"/>
          <w:shd w:val="clear" w:color="auto" w:fill="FFFFFF" w:themeFill="background1"/>
        </w:rPr>
        <w:t>＞100,000小时</w:t>
      </w:r>
    </w:p>
    <w:p>
      <w:pPr>
        <w:pStyle w:val="10"/>
        <w:autoSpaceDE w:val="0"/>
        <w:autoSpaceDN w:val="0"/>
        <w:adjustRightInd w:val="0"/>
        <w:snapToGrid w:val="0"/>
        <w:ind w:firstLine="400"/>
        <w:jc w:val="left"/>
        <w:rPr>
          <w:rFonts w:ascii="微软雅黑" w:eastAsia="微软雅黑" w:hAnsi="微软雅黑" w:cs="宋体"/>
          <w:sz w:val="20"/>
          <w:szCs w:val="20"/>
        </w:rPr>
      </w:pPr>
    </w:p>
    <w:p>
      <w:pPr>
        <w:pStyle w:val="10"/>
        <w:autoSpaceDE w:val="0"/>
        <w:autoSpaceDN w:val="0"/>
        <w:adjustRightInd w:val="0"/>
        <w:snapToGrid w:val="0"/>
        <w:ind w:firstLineChars="0" w:firstLine="0"/>
        <w:jc w:val="left"/>
        <w:rPr>
          <w:rFonts w:ascii="微软雅黑" w:eastAsia="微软雅黑" w:hAnsi="微软雅黑" w:cs="宋体"/>
          <w:sz w:val="20"/>
          <w:szCs w:val="20"/>
        </w:rPr>
        <w:sectPr>
          <w:type w:val="continuous"/>
          <w:pgSz w:w="11906" w:h="16838"/>
          <w:pgMar w:top="720" w:right="720" w:bottom="567" w:left="720" w:header="851" w:footer="0" w:gutter="0"/>
          <w:cols w:num="2" w:space="720" w:equalWidth="0">
            <w:col w:w="5020" w:space="425"/>
            <w:col w:w="5020"/>
          </w:cols>
          <w:docGrid w:type="lines" w:linePitch="312"/>
        </w:sectPr>
      </w:pPr>
    </w:p>
    <w:p>
      <w:pPr>
        <w:pStyle w:val="10"/>
        <w:autoSpaceDE w:val="0"/>
        <w:autoSpaceDN w:val="0"/>
        <w:adjustRightInd w:val="0"/>
        <w:snapToGrid w:val="0"/>
        <w:ind w:firstLine="400"/>
        <w:jc w:val="left"/>
        <w:rPr>
          <w:rFonts w:ascii="微软雅黑" w:eastAsia="微软雅黑" w:hAnsi="微软雅黑" w:cs="宋体"/>
          <w:sz w:val="20"/>
          <w:szCs w:val="20"/>
        </w:rPr>
      </w:pPr>
    </w:p>
    <w:p>
      <w:pPr>
        <w:rPr>
          <w:rFonts w:ascii="微软雅黑" w:eastAsia="微软雅黑" w:hAnsi="微软雅黑"/>
          <w:b/>
          <w:color w:val="FFFFFF" w:themeColor="background1"/>
          <w:sz w:val="26"/>
          <w:szCs w:val="26"/>
        </w:rPr>
      </w:pPr>
      <w:r>
        <w:rPr>
          <w:rFonts w:ascii="微软雅黑" w:eastAsia="微软雅黑" w:hAnsi="微软雅黑"/>
          <w:b/>
          <w:noProof/>
          <w:color w:val="FFFFFF" w:themeColor="background1"/>
          <w:sz w:val="26"/>
          <w:szCs w:val="26"/>
        </w:rPr>
        <w:drawing>
          <wp:inline distT="0" distB="0" distL="114300" distR="114300">
            <wp:extent cx="1376045" cy="309880"/>
            <wp:effectExtent l="0" t="0" r="8255" b="7620"/>
            <wp:docPr id="10" name="图片 10" descr="规格书图片-导航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规格书图片-导航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10" w:type="dxa"/>
        <w:tblInd w:w="204" w:type="dxa"/>
        <w:tblBorders>
          <w:top w:val="single" w:sz="12" w:space="0" w:color="24979F"/>
          <w:left w:val="single" w:sz="12" w:space="0" w:color="24979F"/>
          <w:bottom w:val="single" w:sz="12" w:space="0" w:color="24979F"/>
          <w:right w:val="single" w:sz="12" w:space="0" w:color="24979F"/>
          <w:insideH w:val="single" w:sz="6" w:space="0" w:color="24979F"/>
          <w:insideV w:val="single" w:sz="6" w:space="0" w:color="24979F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8820"/>
      </w:tblGrid>
      <w:tr>
        <w:trPr>
          <w:trHeight w:val="355"/>
        </w:trPr>
        <w:tc>
          <w:tcPr>
            <w:tcW w:w="1590" w:type="dxa"/>
            <w:shd w:val="clear" w:color="auto" w:fill="FFFFFF" w:themeFill="background1"/>
          </w:tcPr>
          <w:p>
            <w:pPr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型号</w:t>
            </w:r>
          </w:p>
        </w:tc>
        <w:tc>
          <w:tcPr>
            <w:tcW w:w="8820" w:type="dxa"/>
            <w:shd w:val="clear" w:color="auto" w:fill="FFFFFF" w:themeFill="background1"/>
          </w:tcPr>
          <w:p>
            <w:pPr>
              <w:pStyle w:val="11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迷你型 工业轨式1光1电千兆收发器</w:t>
            </w:r>
          </w:p>
        </w:tc>
      </w:tr>
      <w:tr>
        <w:trPr>
          <w:trHeight w:val="355"/>
        </w:trPr>
        <w:tc>
          <w:tcPr>
            <w:tcW w:w="1590" w:type="dxa"/>
            <w:shd w:val="clear" w:color="auto" w:fill="FFFFFF" w:themeFill="background1"/>
          </w:tcPr>
          <w:p>
            <w:pPr>
              <w:spacing w:line="440" w:lineRule="exact"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H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T102IM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XX</w:t>
            </w:r>
          </w:p>
        </w:tc>
        <w:tc>
          <w:tcPr>
            <w:tcW w:w="8820" w:type="dxa"/>
            <w:shd w:val="clear" w:color="auto" w:fill="FFFFFF" w:themeFill="background1"/>
          </w:tcPr>
          <w:p>
            <w:pPr>
              <w:pStyle w:val="11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迷你型 工业轨式1光1电千兆收发器</w:t>
            </w:r>
          </w:p>
        </w:tc>
      </w:tr>
    </w:tbl>
    <w:p>
      <w:pPr>
        <w:ind w:firstLineChars="67" w:firstLine="67"/>
        <w:rPr>
          <w:rFonts w:ascii="微软雅黑" w:eastAsia="微软雅黑" w:hAnsi="微软雅黑"/>
          <w:b/>
          <w:color w:val="FFFFFF" w:themeColor="background1"/>
          <w:sz w:val="10"/>
          <w:szCs w:val="10"/>
        </w:rPr>
      </w:pPr>
    </w:p>
    <w:p>
      <w:pPr>
        <w:rPr>
          <w:rFonts w:ascii="微软雅黑" w:eastAsia="微软雅黑" w:hAnsi="微软雅黑"/>
          <w:b/>
          <w:color w:val="FFFFFF" w:themeColor="background1"/>
          <w:sz w:val="26"/>
          <w:szCs w:val="26"/>
        </w:rPr>
      </w:pPr>
      <w:r>
        <w:rPr>
          <w:rFonts w:ascii="微软雅黑" w:eastAsia="微软雅黑" w:hAnsi="微软雅黑" w:hint="eastAsia"/>
          <w:b/>
          <w:noProof/>
          <w:color w:val="FFFFFF" w:themeColor="background1"/>
          <w:sz w:val="26"/>
          <w:szCs w:val="26"/>
        </w:rPr>
        <w:drawing>
          <wp:inline distT="0" distB="0" distL="114300" distR="114300">
            <wp:extent cx="1359535" cy="306070"/>
            <wp:effectExtent l="0" t="0" r="12065" b="17780"/>
            <wp:docPr id="9" name="图片 9" descr="规格书图片-导航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规格书图片-导航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b/>
          <w:color w:val="FFFFFF" w:themeColor="background1"/>
          <w:sz w:val="26"/>
          <w:szCs w:val="26"/>
        </w:rPr>
        <w:t>应用</w:t>
      </w:r>
    </w:p>
    <w:p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114300" distR="114300">
            <wp:extent cx="5607050" cy="1755775"/>
            <wp:effectExtent l="0" t="0" r="1270" b="1206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type w:val="continuous"/>
      <w:pgSz w:w="11906" w:h="16838" w:code="9"/>
      <w:pgMar w:top="624" w:right="720" w:bottom="680" w:left="720" w:header="454" w:footer="56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  <w:spacing w:line="192" w:lineRule="auto"/>
      <w:ind w:left="840" w:hangingChars="400" w:hanging="840"/>
      <w:jc w:val="center"/>
      <w:rPr>
        <w:rFonts w:asciiTheme="majorEastAsia" w:eastAsiaTheme="majorEastAsia" w:hAnsiTheme="majorEastAsia"/>
        <w:b/>
        <w:bCs/>
      </w:rPr>
    </w:pPr>
    <w:r>
      <w:rPr>
        <w:rFonts w:asciiTheme="majorEastAsia" w:eastAsiaTheme="majorEastAsia" w:hAnsiTheme="majorEastAsia" w:cs="宋体"/>
        <w:color w:val="002060"/>
        <w:sz w:val="21"/>
        <w:szCs w:val="21"/>
      </w:rPr>
      <w:t>http://www.htopto.com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  <w:jc w:val="both"/>
    </w:pPr>
    <w:r>
      <w:rPr>
        <w:noProof/>
      </w:rPr>
      <w:drawing>
        <wp:inline distT="0" distB="0" distL="0" distR="0">
          <wp:extent cx="616226" cy="479893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mall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26" cy="479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5"/>
      <w:pBdr>
        <w:bottom w:val="none" w:sz="0" w:space="1" w:color="auto"/>
      </w:pBdr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3DAF"/>
    <w:multiLevelType w:val="multilevel"/>
    <w:tmpl w:val="067B3DA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999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F034C0"/>
    <w:multiLevelType w:val="singleLevel"/>
    <w:tmpl w:val="59F034C0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09999"/>
      </w:rPr>
    </w:lvl>
  </w:abstractNum>
  <w:abstractNum w:abstractNumId="2" w15:restartNumberingAfterBreak="0">
    <w:nsid w:val="59F035AC"/>
    <w:multiLevelType w:val="singleLevel"/>
    <w:tmpl w:val="59F035AC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09999"/>
      </w:rPr>
    </w:lvl>
  </w:abstractNum>
  <w:abstractNum w:abstractNumId="3" w15:restartNumberingAfterBreak="0">
    <w:nsid w:val="59F037FF"/>
    <w:multiLevelType w:val="singleLevel"/>
    <w:tmpl w:val="59F037FF"/>
    <w:lvl w:ilvl="0">
      <w:start w:val="1"/>
      <w:numFmt w:val="bullet"/>
      <w:lvlText w:val=""/>
      <w:lvlJc w:val="left"/>
      <w:pPr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78DF9BF3"/>
    <w:multiLevelType w:val="singleLevel"/>
    <w:tmpl w:val="78DF9BF3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420"/>
  <w:drawingGridVerticalSpacing w:val="156"/>
  <w:doNotShadeFormData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92CA590-16EE-43A6-857F-2D6B6626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无间隔1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10">
    <w:name w:val="列出段落11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pple-style-span">
    <w:name w:val="apple-style-spa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whj</dc:creator>
  <cp:lastModifiedBy>Allen ker</cp:lastModifiedBy>
  <cp:revision>3</cp:revision>
  <dcterms:created xsi:type="dcterms:W3CDTF">2020-06-11T04:22:00Z</dcterms:created>
  <dcterms:modified xsi:type="dcterms:W3CDTF">2020-06-11T04:24:00Z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