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hd w:val="clear" w:color="auto" w:fill="FFFFFF"/>
        <w:adjustRightInd w:val="0"/>
        <w:snapToGrid w:val="0"/>
        <w:spacing w:beforeLines="50" w:before="156" w:afterLines="50" w:after="156"/>
        <w:jc w:val="left"/>
        <w:rPr>
          <w:rFonts w:ascii="微软雅黑" w:eastAsia="微软雅黑" w:hAnsi="微软雅黑" w:cs="宋体"/>
          <w:b/>
          <w:bCs/>
          <w:color w:val="222222"/>
          <w:kern w:val="36"/>
          <w:sz w:val="28"/>
          <w:szCs w:val="28"/>
        </w:rPr>
      </w:pPr>
      <w:proofErr w:type="spellStart"/>
      <w:r>
        <w:rPr>
          <w:rFonts w:ascii="微软雅黑" w:eastAsia="微软雅黑" w:hAnsi="微软雅黑" w:cs="宋体" w:hint="eastAsia"/>
          <w:b/>
          <w:bCs/>
          <w:color w:val="222222"/>
          <w:kern w:val="36"/>
          <w:sz w:val="28"/>
          <w:szCs w:val="28"/>
        </w:rPr>
        <w:t>FTTx</w:t>
      </w:r>
      <w:proofErr w:type="spellEnd"/>
      <w:r>
        <w:rPr>
          <w:rFonts w:ascii="微软雅黑" w:eastAsia="微软雅黑" w:hAnsi="微软雅黑" w:cs="宋体" w:hint="eastAsia"/>
          <w:b/>
          <w:bCs/>
          <w:color w:val="222222"/>
          <w:kern w:val="36"/>
          <w:sz w:val="28"/>
          <w:szCs w:val="28"/>
        </w:rPr>
        <w:t xml:space="preserve"> PON技术及组网应用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随着经济和社会的发展，人们对网络带宽提出了新的要求，目前，接入网的"最后一公里"主要由铜线构建，已经无法满足大容量信息传送的要求，</w:t>
      </w:r>
      <w:proofErr w:type="spellStart"/>
      <w:r>
        <w:rPr>
          <w:rFonts w:ascii="微软雅黑" w:eastAsia="微软雅黑" w:hAnsi="微软雅黑" w:cs="宋体" w:hint="eastAsia"/>
          <w:color w:val="222222"/>
          <w:kern w:val="0"/>
          <w:szCs w:val="21"/>
        </w:rPr>
        <w:t>FTTx</w:t>
      </w:r>
      <w:proofErr w:type="spellEnd"/>
      <w:proofErr w:type="gramStart"/>
      <w:r>
        <w:rPr>
          <w:rFonts w:ascii="微软雅黑" w:eastAsia="微软雅黑" w:hAnsi="微软雅黑" w:cs="宋体" w:hint="eastAsia"/>
          <w:color w:val="222222"/>
          <w:kern w:val="0"/>
          <w:szCs w:val="21"/>
        </w:rPr>
        <w:t>无源光</w:t>
      </w:r>
      <w:proofErr w:type="gramEnd"/>
      <w:r>
        <w:rPr>
          <w:rFonts w:ascii="微软雅黑" w:eastAsia="微软雅黑" w:hAnsi="微软雅黑" w:cs="宋体" w:hint="eastAsia"/>
          <w:color w:val="222222"/>
          <w:kern w:val="0"/>
          <w:szCs w:val="21"/>
        </w:rPr>
        <w:t>网络（PON，Passive Optical Network）技术的出现为视频、音频和数据"三网合一"提供了一个可行的解决方案。</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b/>
          <w:bCs/>
          <w:color w:val="222222"/>
          <w:kern w:val="0"/>
          <w:szCs w:val="21"/>
        </w:rPr>
        <w:t>一、</w:t>
      </w:r>
      <w:proofErr w:type="spellStart"/>
      <w:r>
        <w:rPr>
          <w:rFonts w:ascii="微软雅黑" w:eastAsia="微软雅黑" w:hAnsi="微软雅黑" w:cs="宋体" w:hint="eastAsia"/>
          <w:b/>
          <w:bCs/>
          <w:color w:val="222222"/>
          <w:kern w:val="0"/>
          <w:szCs w:val="21"/>
        </w:rPr>
        <w:t>FTTx</w:t>
      </w:r>
      <w:proofErr w:type="spellEnd"/>
      <w:r>
        <w:rPr>
          <w:rFonts w:ascii="微软雅黑" w:eastAsia="微软雅黑" w:hAnsi="微软雅黑" w:cs="宋体" w:hint="eastAsia"/>
          <w:b/>
          <w:bCs/>
          <w:color w:val="222222"/>
          <w:kern w:val="0"/>
          <w:szCs w:val="21"/>
        </w:rPr>
        <w:t>概念和分类</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是新一代的光纤用户接入网，用于连接电信运营商到终端用户，采用光纤媒质代替部分或全程的传统铜线媒质，将光纤从局端位置向用户端延伸，其中，根据光网络单元（ONU，Optical Network Unit）在用户端的位置不同，"x"有多种变体，可以是光纤到大楼（FTTB）、光纤到交接箱（</w:t>
      </w:r>
      <w:proofErr w:type="spellStart"/>
      <w:r>
        <w:rPr>
          <w:rFonts w:ascii="微软雅黑" w:eastAsia="微软雅黑" w:hAnsi="微软雅黑" w:cs="宋体" w:hint="eastAsia"/>
          <w:color w:val="222222"/>
          <w:kern w:val="0"/>
          <w:szCs w:val="21"/>
        </w:rPr>
        <w:t>FTTCab</w:t>
      </w:r>
      <w:proofErr w:type="spellEnd"/>
      <w:r>
        <w:rPr>
          <w:rFonts w:ascii="微软雅黑" w:eastAsia="微软雅黑" w:hAnsi="微软雅黑" w:cs="宋体" w:hint="eastAsia"/>
          <w:color w:val="222222"/>
          <w:kern w:val="0"/>
          <w:szCs w:val="21"/>
        </w:rPr>
        <w:t>）、光纤到路边（FTTC）、光纤到户（FTTH）、光纤到办公室（FTTO）等，如图1.1所示。</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将用户从"电"的时代转入了一个全新的"光"的时代。下面是四种常用的</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接入网。</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12" name="图片 12"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x PON技术及组网应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1.1光纤到交接箱（</w:t>
      </w:r>
      <w:proofErr w:type="spellStart"/>
      <w:r>
        <w:rPr>
          <w:rFonts w:ascii="微软雅黑" w:eastAsia="微软雅黑" w:hAnsi="微软雅黑" w:cs="宋体" w:hint="eastAsia"/>
          <w:color w:val="222222"/>
          <w:kern w:val="0"/>
          <w:szCs w:val="21"/>
        </w:rPr>
        <w:t>FTTCab</w:t>
      </w:r>
      <w:proofErr w:type="spellEnd"/>
      <w:r>
        <w:rPr>
          <w:rFonts w:ascii="微软雅黑" w:eastAsia="微软雅黑" w:hAnsi="微软雅黑" w:cs="宋体" w:hint="eastAsia"/>
          <w:color w:val="222222"/>
          <w:kern w:val="0"/>
          <w:szCs w:val="21"/>
        </w:rPr>
        <w:t>）</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光纤到交接箱（</w:t>
      </w:r>
      <w:proofErr w:type="spellStart"/>
      <w:r>
        <w:rPr>
          <w:rFonts w:ascii="微软雅黑" w:eastAsia="微软雅黑" w:hAnsi="微软雅黑" w:cs="宋体" w:hint="eastAsia"/>
          <w:color w:val="222222"/>
          <w:kern w:val="0"/>
          <w:szCs w:val="21"/>
        </w:rPr>
        <w:t>FTTCab</w:t>
      </w:r>
      <w:proofErr w:type="spellEnd"/>
      <w:r>
        <w:rPr>
          <w:rFonts w:ascii="微软雅黑" w:eastAsia="微软雅黑" w:hAnsi="微软雅黑" w:cs="宋体" w:hint="eastAsia"/>
          <w:color w:val="222222"/>
          <w:kern w:val="0"/>
          <w:szCs w:val="21"/>
        </w:rPr>
        <w:t>，Fiber To The Cabinet）,以光纤替代传统馈线电缆，ONU放置在交接箱处，ONU以下采用铜线或其他介质接入到用户。</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1.2光纤到大楼/路边（FTTB/C）</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光纤到大楼/路边（FTTB/C，Fiber To The Building/Curb）, 将ONU放置到路边或楼道内，ONU之后再通过铜线为用户提供语音和互联网接入等服务。</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FTTB/C与</w:t>
      </w:r>
      <w:proofErr w:type="spellStart"/>
      <w:r>
        <w:rPr>
          <w:rFonts w:ascii="微软雅黑" w:eastAsia="微软雅黑" w:hAnsi="微软雅黑" w:cs="宋体" w:hint="eastAsia"/>
          <w:color w:val="222222"/>
          <w:kern w:val="0"/>
          <w:szCs w:val="21"/>
        </w:rPr>
        <w:t>FTTCab</w:t>
      </w:r>
      <w:proofErr w:type="spellEnd"/>
      <w:r>
        <w:rPr>
          <w:rFonts w:ascii="微软雅黑" w:eastAsia="微软雅黑" w:hAnsi="微软雅黑" w:cs="宋体" w:hint="eastAsia"/>
          <w:color w:val="222222"/>
          <w:kern w:val="0"/>
          <w:szCs w:val="21"/>
        </w:rPr>
        <w:t>的不同之处在于其ONU的位置更接近用户，光纤化程度更进一步,适合高带宽用户密集区域使用。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1.3光纤到企业（FTTO）</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光纤到企业（FTTO，Fiber To The Office），ONU设备部署在企业内，仅接入单个企业用户，从ONU直接与企业设备连接。</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1.4光纤到户（FTTH）</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光纤到户（FTTH，Fiber To The Home）,是完全利用光纤传输媒质连接运营</w:t>
      </w:r>
      <w:proofErr w:type="gramStart"/>
      <w:r>
        <w:rPr>
          <w:rFonts w:ascii="微软雅黑" w:eastAsia="微软雅黑" w:hAnsi="微软雅黑" w:cs="宋体" w:hint="eastAsia"/>
          <w:color w:val="222222"/>
          <w:kern w:val="0"/>
          <w:szCs w:val="21"/>
        </w:rPr>
        <w:t>商设备</w:t>
      </w:r>
      <w:proofErr w:type="gramEnd"/>
      <w:r>
        <w:rPr>
          <w:rFonts w:ascii="微软雅黑" w:eastAsia="微软雅黑" w:hAnsi="微软雅黑" w:cs="宋体" w:hint="eastAsia"/>
          <w:color w:val="222222"/>
          <w:kern w:val="0"/>
          <w:szCs w:val="21"/>
        </w:rPr>
        <w:t>和用户终端设备的接入方式，引入光纤由用户独享，ONU直接放置到用户家中，从ONU直接连接用户网络设备。</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b/>
          <w:bCs/>
          <w:color w:val="222222"/>
          <w:kern w:val="0"/>
          <w:szCs w:val="21"/>
        </w:rPr>
        <w:t>二、</w:t>
      </w:r>
      <w:proofErr w:type="spellStart"/>
      <w:r>
        <w:rPr>
          <w:rFonts w:ascii="微软雅黑" w:eastAsia="微软雅黑" w:hAnsi="微软雅黑" w:cs="宋体" w:hint="eastAsia"/>
          <w:b/>
          <w:bCs/>
          <w:color w:val="222222"/>
          <w:kern w:val="0"/>
          <w:szCs w:val="21"/>
        </w:rPr>
        <w:t>FTTx</w:t>
      </w:r>
      <w:proofErr w:type="spellEnd"/>
      <w:r>
        <w:rPr>
          <w:rFonts w:ascii="微软雅黑" w:eastAsia="微软雅黑" w:hAnsi="微软雅黑" w:cs="宋体" w:hint="eastAsia"/>
          <w:b/>
          <w:bCs/>
          <w:color w:val="222222"/>
          <w:kern w:val="0"/>
          <w:szCs w:val="21"/>
        </w:rPr>
        <w:t xml:space="preserve"> 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采用光纤接入的方式为接入网"最后一公里"提供解决方案，</w:t>
      </w:r>
      <w:proofErr w:type="gramStart"/>
      <w:r>
        <w:rPr>
          <w:rFonts w:ascii="微软雅黑" w:eastAsia="微软雅黑" w:hAnsi="微软雅黑" w:cs="宋体" w:hint="eastAsia"/>
          <w:color w:val="222222"/>
          <w:kern w:val="0"/>
          <w:szCs w:val="21"/>
        </w:rPr>
        <w:t>无源光</w:t>
      </w:r>
      <w:proofErr w:type="gramEnd"/>
      <w:r>
        <w:rPr>
          <w:rFonts w:ascii="微软雅黑" w:eastAsia="微软雅黑" w:hAnsi="微软雅黑" w:cs="宋体" w:hint="eastAsia"/>
          <w:color w:val="222222"/>
          <w:kern w:val="0"/>
          <w:szCs w:val="21"/>
        </w:rPr>
        <w:t>网络（PON）技术的出现使得</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的光纤接入成为可能。</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2.1 PON的概念和基本结构</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PON是指</w:t>
      </w:r>
      <w:proofErr w:type="gramStart"/>
      <w:r>
        <w:rPr>
          <w:rFonts w:ascii="微软雅黑" w:eastAsia="微软雅黑" w:hAnsi="微软雅黑" w:cs="宋体" w:hint="eastAsia"/>
          <w:color w:val="222222"/>
          <w:kern w:val="0"/>
          <w:szCs w:val="21"/>
        </w:rPr>
        <w:t>光分配网</w:t>
      </w:r>
      <w:proofErr w:type="gramEnd"/>
      <w:r>
        <w:rPr>
          <w:rFonts w:ascii="微软雅黑" w:eastAsia="微软雅黑" w:hAnsi="微软雅黑" w:cs="宋体" w:hint="eastAsia"/>
          <w:color w:val="222222"/>
          <w:kern w:val="0"/>
          <w:szCs w:val="21"/>
        </w:rPr>
        <w:t>（ODN）不含有</w:t>
      </w:r>
      <w:proofErr w:type="gramStart"/>
      <w:r>
        <w:rPr>
          <w:rFonts w:ascii="微软雅黑" w:eastAsia="微软雅黑" w:hAnsi="微软雅黑" w:cs="宋体" w:hint="eastAsia"/>
          <w:color w:val="222222"/>
          <w:kern w:val="0"/>
          <w:szCs w:val="21"/>
        </w:rPr>
        <w:t>任何任</w:t>
      </w:r>
      <w:proofErr w:type="gramEnd"/>
      <w:r>
        <w:rPr>
          <w:rFonts w:ascii="微软雅黑" w:eastAsia="微软雅黑" w:hAnsi="微软雅黑" w:cs="宋体" w:hint="eastAsia"/>
          <w:color w:val="222222"/>
          <w:kern w:val="0"/>
          <w:szCs w:val="21"/>
        </w:rPr>
        <w:t>何电子器件及电子电源的网络，其ODN全部由光分路器和光缆等无源器件组成，不需要成本相对较高的有源电子设备，其典型结构如图1.2。</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11" name="图片 11"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Tx PON技术及组网应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PON由光线路终端（OLT）、光合／分路器（</w:t>
      </w:r>
      <w:proofErr w:type="spellStart"/>
      <w:r>
        <w:rPr>
          <w:rFonts w:ascii="微软雅黑" w:eastAsia="微软雅黑" w:hAnsi="微软雅黑" w:cs="宋体" w:hint="eastAsia"/>
          <w:color w:val="222222"/>
          <w:kern w:val="0"/>
          <w:szCs w:val="21"/>
        </w:rPr>
        <w:t>Spliter</w:t>
      </w:r>
      <w:proofErr w:type="spellEnd"/>
      <w:r>
        <w:rPr>
          <w:rFonts w:ascii="微软雅黑" w:eastAsia="微软雅黑" w:hAnsi="微软雅黑" w:cs="宋体" w:hint="eastAsia"/>
          <w:color w:val="222222"/>
          <w:kern w:val="0"/>
          <w:szCs w:val="21"/>
        </w:rPr>
        <w:t>）和光网络单元（ONU）组成，采用树形拓扑结构。OLT放置在中心局端，分配和控制信道的连接，并有实时监控、管理及维护功能。ONU放置在用户侧，OLT与ONU之间通过</w:t>
      </w:r>
      <w:proofErr w:type="gramStart"/>
      <w:r>
        <w:rPr>
          <w:rFonts w:ascii="微软雅黑" w:eastAsia="微软雅黑" w:hAnsi="微软雅黑" w:cs="宋体" w:hint="eastAsia"/>
          <w:color w:val="222222"/>
          <w:kern w:val="0"/>
          <w:szCs w:val="21"/>
        </w:rPr>
        <w:t>无源光</w:t>
      </w:r>
      <w:proofErr w:type="gramEnd"/>
      <w:r>
        <w:rPr>
          <w:rFonts w:ascii="微软雅黑" w:eastAsia="微软雅黑" w:hAnsi="微软雅黑" w:cs="宋体" w:hint="eastAsia"/>
          <w:color w:val="222222"/>
          <w:kern w:val="0"/>
          <w:szCs w:val="21"/>
        </w:rPr>
        <w:t>合／分路器连接。</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2.1.1光线路终端（OLT）</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OLT通常放置于运营商的局端机房，传输距离通常要求达到20KM。OLT使用1490nm波段在同一光纤上提供话音和数据的下行传输，而ONU使用1310nm波段提供上行传输，从而实现单</w:t>
      </w:r>
      <w:proofErr w:type="gramStart"/>
      <w:r>
        <w:rPr>
          <w:rFonts w:ascii="微软雅黑" w:eastAsia="微软雅黑" w:hAnsi="微软雅黑" w:cs="宋体" w:hint="eastAsia"/>
          <w:color w:val="222222"/>
          <w:kern w:val="0"/>
          <w:szCs w:val="21"/>
        </w:rPr>
        <w:t>纤</w:t>
      </w:r>
      <w:proofErr w:type="gramEnd"/>
      <w:r>
        <w:rPr>
          <w:rFonts w:ascii="微软雅黑" w:eastAsia="微软雅黑" w:hAnsi="微软雅黑" w:cs="宋体" w:hint="eastAsia"/>
          <w:color w:val="222222"/>
          <w:kern w:val="0"/>
          <w:szCs w:val="21"/>
        </w:rPr>
        <w:t>双向传输，即在同一根光纤上无干扰双向传输。如果需要支持单独的视频传输（CATV），OLT可以连接到WDM耦合器上，将通常视频使用的1550nm波长复用到同一光纤，提供视频，音频和数据"三网合一"服务。</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OLT一方面将承载各种业务的信号在局端进行汇聚，按照一定的信号格式送入接入网络以便向终端用户传输，另一方面将来自终端用户的信号按照业务类型分别送入各种业务网中。OLT的作用是为</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提供网络侧与本地交换机及本地内容服务器（如PSTN程控交换机，因特网路由器，视频播放服务器等）之间的接口，并经ODN与用户侧的ONU通信。</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2.1.2光配线网(ODN)</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ODN是OLT和ONU之间的光传输物理通道，通常由光纤，光缆，光连接器，光分路器（通常光分路比为1:8,1:16和1:32）以及安装连接这些器件的配套设备（如ODF架，光缆接头盒，光缆交接箱，光缆分</w:t>
      </w:r>
      <w:proofErr w:type="gramStart"/>
      <w:r>
        <w:rPr>
          <w:rFonts w:ascii="微软雅黑" w:eastAsia="微软雅黑" w:hAnsi="微软雅黑" w:cs="宋体" w:hint="eastAsia"/>
          <w:color w:val="222222"/>
          <w:kern w:val="0"/>
          <w:szCs w:val="21"/>
        </w:rPr>
        <w:t>纤</w:t>
      </w:r>
      <w:proofErr w:type="gramEnd"/>
      <w:r>
        <w:rPr>
          <w:rFonts w:ascii="微软雅黑" w:eastAsia="微软雅黑" w:hAnsi="微软雅黑" w:cs="宋体" w:hint="eastAsia"/>
          <w:color w:val="222222"/>
          <w:kern w:val="0"/>
          <w:szCs w:val="21"/>
        </w:rPr>
        <w:t>箱等）组成。ODN作为</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 xml:space="preserve"> PON技术中的重要组成部分，直接影响整个网络的综合成本，系统性能和升级潜力等指标。</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2.1.3光网络单元(ONU)</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ONU放置于用户侧，如果是FTTH/O方式，则ONU直接放置于用户家中或公司办公室内，直接与电话，电脑等终端连接。由于目前大部分用户的引入线仍然是双绞线和五类线，因此，ONU大多都被放置于路边，或是楼道内经双绞线和五类</w:t>
      </w:r>
      <w:proofErr w:type="gramStart"/>
      <w:r>
        <w:rPr>
          <w:rFonts w:ascii="微软雅黑" w:eastAsia="微软雅黑" w:hAnsi="微软雅黑" w:cs="宋体" w:hint="eastAsia"/>
          <w:color w:val="222222"/>
          <w:kern w:val="0"/>
          <w:szCs w:val="21"/>
        </w:rPr>
        <w:t>线网络</w:t>
      </w:r>
      <w:proofErr w:type="gramEnd"/>
      <w:r>
        <w:rPr>
          <w:rFonts w:ascii="微软雅黑" w:eastAsia="微软雅黑" w:hAnsi="微软雅黑" w:cs="宋体" w:hint="eastAsia"/>
          <w:color w:val="222222"/>
          <w:kern w:val="0"/>
          <w:szCs w:val="21"/>
        </w:rPr>
        <w:t>与用户调至解调器、电脑等设备连接。</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ONU在用户</w:t>
      </w:r>
      <w:proofErr w:type="gramStart"/>
      <w:r>
        <w:rPr>
          <w:rFonts w:ascii="微软雅黑" w:eastAsia="微软雅黑" w:hAnsi="微软雅黑" w:cs="宋体" w:hint="eastAsia"/>
          <w:color w:val="222222"/>
          <w:kern w:val="0"/>
          <w:szCs w:val="21"/>
        </w:rPr>
        <w:t>侧提供</w:t>
      </w:r>
      <w:proofErr w:type="gramEnd"/>
      <w:r>
        <w:rPr>
          <w:rFonts w:ascii="微软雅黑" w:eastAsia="微软雅黑" w:hAnsi="微软雅黑" w:cs="宋体" w:hint="eastAsia"/>
          <w:color w:val="222222"/>
          <w:kern w:val="0"/>
          <w:szCs w:val="21"/>
        </w:rPr>
        <w:t>与用户设备端口的连接，其作用是对用户的不同业务进行复用和解复用，以便在上行方向将各种不同的家庭终端的不同业务信号复用起来在同一传输媒质中传输。在下行方向将不同的业务解复用，通过不同的接口送到相应的用户终端（如电话，电视机和电脑等）。</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2.2实现</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的三种PON技术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目前实现</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的3种已经商用化的PON技术有APON/BPON、EPON和GPON三种。</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2.2.1 APON/BPON技术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APON（ATM PON）/BPON（Broadband PON）是最早标准化并获得商用的</w:t>
      </w:r>
      <w:proofErr w:type="gramStart"/>
      <w:r>
        <w:rPr>
          <w:rFonts w:ascii="微软雅黑" w:eastAsia="微软雅黑" w:hAnsi="微软雅黑" w:cs="宋体" w:hint="eastAsia"/>
          <w:color w:val="222222"/>
          <w:kern w:val="0"/>
          <w:szCs w:val="21"/>
        </w:rPr>
        <w:t>无源光</w:t>
      </w:r>
      <w:proofErr w:type="gramEnd"/>
      <w:r>
        <w:rPr>
          <w:rFonts w:ascii="微软雅黑" w:eastAsia="微软雅黑" w:hAnsi="微软雅黑" w:cs="宋体" w:hint="eastAsia"/>
          <w:color w:val="222222"/>
          <w:kern w:val="0"/>
          <w:szCs w:val="21"/>
        </w:rPr>
        <w:t>网络技术，BPON最初称为APON，以ATM作为承载协议，将各种业务封装至ATM信元中进行复用和交换，如话音，数据和视频等，上行速率为155Mbit/s，下行速率可以是155Mbit/s和622Mbit/s，并且提供动态的带宽分配能力，从而更适合宽带数据业务的需要。然而APON/BPON系统存在两大缺点：一是数据传送效率低，二是在ATM层上适配和提供业务比较复杂。因而，在EPON和GPON技术商用化之后，</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网络基本不再采用APON/BPON技术。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2.2.2 EPON技术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EPON（Ethernet PON）技术是廉价、高效、成熟的以太网技术和PON网络结构的有机结合，以以太网为载体，采用点到多</w:t>
      </w:r>
      <w:proofErr w:type="gramStart"/>
      <w:r>
        <w:rPr>
          <w:rFonts w:ascii="微软雅黑" w:eastAsia="微软雅黑" w:hAnsi="微软雅黑" w:cs="宋体" w:hint="eastAsia"/>
          <w:color w:val="222222"/>
          <w:kern w:val="0"/>
          <w:szCs w:val="21"/>
        </w:rPr>
        <w:t>点结构</w:t>
      </w:r>
      <w:proofErr w:type="gramEnd"/>
      <w:r>
        <w:rPr>
          <w:rFonts w:ascii="微软雅黑" w:eastAsia="微软雅黑" w:hAnsi="微软雅黑" w:cs="宋体" w:hint="eastAsia"/>
          <w:color w:val="222222"/>
          <w:kern w:val="0"/>
          <w:szCs w:val="21"/>
        </w:rPr>
        <w:t>和无源光纤传输方式，上、下行速率可达1.25Gbit/s。</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2.2.3 GPON技术</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GPON（Gigabit-Capable PON）是目前已标准化的3种</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技术中速率最高的，上行速率支持155Mbit/s、622Mbit/s、1.25Gbit/s、2.5Gbit/s，下行速率支持1.25Gbit/s和2.5Gbit/s，提供强大的多业务支持能力，使其能够高速率、高效地传送各种各样的数据类型及各种长度的数据包。</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目前主流应用的</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 xml:space="preserve"> PON技术是EPON和GPON，EPON的显著优势在于产品商用较早，设备成本较低，缺点是标准定义简单。而GPON 的显著优势在其性能方面，如更高的速率和传输效率，更高的标准化程度等。在实际应用中，具体选择哪类技术或产品要根据多方面的因素综合考虑。</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b/>
          <w:bCs/>
          <w:color w:val="222222"/>
          <w:kern w:val="0"/>
          <w:szCs w:val="21"/>
        </w:rPr>
        <w:t>三、</w:t>
      </w:r>
      <w:proofErr w:type="spellStart"/>
      <w:r>
        <w:rPr>
          <w:rFonts w:ascii="微软雅黑" w:eastAsia="微软雅黑" w:hAnsi="微软雅黑" w:cs="宋体" w:hint="eastAsia"/>
          <w:b/>
          <w:bCs/>
          <w:color w:val="222222"/>
          <w:kern w:val="0"/>
          <w:szCs w:val="21"/>
        </w:rPr>
        <w:t>FTTx</w:t>
      </w:r>
      <w:proofErr w:type="spellEnd"/>
      <w:r>
        <w:rPr>
          <w:rFonts w:ascii="微软雅黑" w:eastAsia="微软雅黑" w:hAnsi="微软雅黑" w:cs="宋体" w:hint="eastAsia"/>
          <w:b/>
          <w:bCs/>
          <w:color w:val="222222"/>
          <w:kern w:val="0"/>
          <w:szCs w:val="21"/>
        </w:rPr>
        <w:t xml:space="preserve"> PON技术组网应用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3.1基于企业用户的应用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企业用户一般集中于写字楼或是工业园区，用户分布较散，带宽需求相对较高，业务需求多样化，除话音和互联网业务外，还有E1专线和视频会议等需求，因此，ONU要求支持E1接口。针对企业用户一般采用FTTB或FTTO的方式接入，如果用户的引入线已经有五类线或双绞线，那么还可以用FTTB+LAN和</w:t>
      </w:r>
      <w:proofErr w:type="spellStart"/>
      <w:r>
        <w:rPr>
          <w:rFonts w:ascii="微软雅黑" w:eastAsia="微软雅黑" w:hAnsi="微软雅黑" w:cs="宋体" w:hint="eastAsia"/>
          <w:color w:val="222222"/>
          <w:kern w:val="0"/>
          <w:szCs w:val="21"/>
        </w:rPr>
        <w:t>FTTB+xDSL</w:t>
      </w:r>
      <w:proofErr w:type="spellEnd"/>
      <w:r>
        <w:rPr>
          <w:rFonts w:ascii="微软雅黑" w:eastAsia="微软雅黑" w:hAnsi="微软雅黑" w:cs="宋体" w:hint="eastAsia"/>
          <w:color w:val="222222"/>
          <w:kern w:val="0"/>
          <w:szCs w:val="21"/>
        </w:rPr>
        <w:t>的方案，如图3.1所示。</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10" name="图片 10"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Tx PON技术及组网应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案例分析：</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工业园区概况：工业园区内有7家公司，每家公司距离在2公里以上，公司需求</w:t>
      </w:r>
      <w:proofErr w:type="gramStart"/>
      <w:r>
        <w:rPr>
          <w:rFonts w:ascii="微软雅黑" w:eastAsia="微软雅黑" w:hAnsi="微软雅黑" w:cs="宋体" w:hint="eastAsia"/>
          <w:color w:val="222222"/>
          <w:kern w:val="0"/>
          <w:szCs w:val="21"/>
        </w:rPr>
        <w:t>为固话业务</w:t>
      </w:r>
      <w:proofErr w:type="gramEnd"/>
      <w:r>
        <w:rPr>
          <w:rFonts w:ascii="微软雅黑" w:eastAsia="微软雅黑" w:hAnsi="微软雅黑" w:cs="宋体" w:hint="eastAsia"/>
          <w:color w:val="222222"/>
          <w:kern w:val="0"/>
          <w:szCs w:val="21"/>
        </w:rPr>
        <w:t>，宽带业务，IPTV和E1专线业务。</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解决方案：工业园区内每家公司距离较远，且公司内需求较多，因此，考虑用FTTO方案覆盖工业园内用户。从局端机房OLT设备经ODF架布放主干光缆</w:t>
      </w:r>
      <w:proofErr w:type="gramStart"/>
      <w:r>
        <w:rPr>
          <w:rFonts w:ascii="微软雅黑" w:eastAsia="微软雅黑" w:hAnsi="微软雅黑" w:cs="宋体" w:hint="eastAsia"/>
          <w:color w:val="222222"/>
          <w:kern w:val="0"/>
          <w:szCs w:val="21"/>
        </w:rPr>
        <w:t>至工业</w:t>
      </w:r>
      <w:proofErr w:type="gramEnd"/>
      <w:r>
        <w:rPr>
          <w:rFonts w:ascii="微软雅黑" w:eastAsia="微软雅黑" w:hAnsi="微软雅黑" w:cs="宋体" w:hint="eastAsia"/>
          <w:color w:val="222222"/>
          <w:kern w:val="0"/>
          <w:szCs w:val="21"/>
        </w:rPr>
        <w:t>园内，安装光缆交接箱1台，将1:32光分路器安装在光缆交接箱内，从该交接箱布放光缆至每家公司内，并安装EPON或GPON设备（设备需要支持IPTV和E1专线业务），再将设备各个业务端口与相应的用户设备连接即可，如下图。</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9" name="图片 9"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Tx PON技术及组网应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lastRenderedPageBreak/>
        <w:drawing>
          <wp:inline distT="0" distB="0" distL="0" distR="0">
            <wp:extent cx="6096000" cy="4121150"/>
            <wp:effectExtent l="0" t="0" r="0" b="0"/>
            <wp:docPr id="8" name="图片 8"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Tx PON技术及组网应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3.2基于住宅小区的应用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对于住宅小区一般采用FTTC/FTTB实现光纤到小区或光纤到住宅区大楼，根据小区用户分布情况布置一个或多个ONU，再根据用户接入资源状况，选择</w:t>
      </w:r>
      <w:proofErr w:type="spellStart"/>
      <w:r>
        <w:rPr>
          <w:rFonts w:ascii="微软雅黑" w:eastAsia="微软雅黑" w:hAnsi="微软雅黑" w:cs="宋体" w:hint="eastAsia"/>
          <w:color w:val="222222"/>
          <w:kern w:val="0"/>
          <w:szCs w:val="21"/>
        </w:rPr>
        <w:t>xDSL</w:t>
      </w:r>
      <w:proofErr w:type="spellEnd"/>
      <w:r>
        <w:rPr>
          <w:rFonts w:ascii="微软雅黑" w:eastAsia="微软雅黑" w:hAnsi="微软雅黑" w:cs="宋体" w:hint="eastAsia"/>
          <w:color w:val="222222"/>
          <w:kern w:val="0"/>
          <w:szCs w:val="21"/>
        </w:rPr>
        <w:t>或LAN方式实现用户接入。</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1、FTTC/</w:t>
      </w:r>
      <w:proofErr w:type="spellStart"/>
      <w:r>
        <w:rPr>
          <w:rFonts w:ascii="微软雅黑" w:eastAsia="微软雅黑" w:hAnsi="微软雅黑" w:cs="宋体" w:hint="eastAsia"/>
          <w:color w:val="222222"/>
          <w:kern w:val="0"/>
          <w:szCs w:val="21"/>
        </w:rPr>
        <w:t>FTTCab+xDSL</w:t>
      </w:r>
      <w:proofErr w:type="spellEnd"/>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FTTC/</w:t>
      </w:r>
      <w:proofErr w:type="spellStart"/>
      <w:r>
        <w:rPr>
          <w:rFonts w:ascii="微软雅黑" w:eastAsia="微软雅黑" w:hAnsi="微软雅黑" w:cs="宋体" w:hint="eastAsia"/>
          <w:color w:val="222222"/>
          <w:kern w:val="0"/>
          <w:szCs w:val="21"/>
        </w:rPr>
        <w:t>FTTCab+xDSL</w:t>
      </w:r>
      <w:proofErr w:type="spellEnd"/>
      <w:r>
        <w:rPr>
          <w:rFonts w:ascii="微软雅黑" w:eastAsia="微软雅黑" w:hAnsi="微软雅黑" w:cs="宋体" w:hint="eastAsia"/>
          <w:color w:val="222222"/>
          <w:kern w:val="0"/>
          <w:szCs w:val="21"/>
        </w:rPr>
        <w:t>模式适合于已经拥有电话线资源的</w:t>
      </w:r>
      <w:proofErr w:type="gramStart"/>
      <w:r>
        <w:rPr>
          <w:rFonts w:ascii="微软雅黑" w:eastAsia="微软雅黑" w:hAnsi="微软雅黑" w:cs="宋体" w:hint="eastAsia"/>
          <w:color w:val="222222"/>
          <w:kern w:val="0"/>
          <w:szCs w:val="21"/>
        </w:rPr>
        <w:t>传统固话运营</w:t>
      </w:r>
      <w:proofErr w:type="gramEnd"/>
      <w:r>
        <w:rPr>
          <w:rFonts w:ascii="微软雅黑" w:eastAsia="微软雅黑" w:hAnsi="微软雅黑" w:cs="宋体" w:hint="eastAsia"/>
          <w:color w:val="222222"/>
          <w:kern w:val="0"/>
          <w:szCs w:val="21"/>
        </w:rPr>
        <w:t>商，无需做用户引入线工程，光分路器置于小区附近交接箱中，ONU位于小区内或附近的交接箱中，利用已有的电话双绞线共线传输话音和宽带信号，用户处需要安装调制解调器连接计算机，如图3.2所示。</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lastRenderedPageBreak/>
        <w:drawing>
          <wp:inline distT="0" distB="0" distL="0" distR="0">
            <wp:extent cx="6096000" cy="4121150"/>
            <wp:effectExtent l="0" t="0" r="0" b="0"/>
            <wp:docPr id="7" name="图片 7"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Tx PON技术及组网应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案例分析：</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A小区概况：有4栋住宅楼，每栋有6层4个单元，每层楼有2户住户，共覆盖用户192户，小区入住率为98%，用户需求为宽带和</w:t>
      </w:r>
      <w:proofErr w:type="gramStart"/>
      <w:r>
        <w:rPr>
          <w:rFonts w:ascii="微软雅黑" w:eastAsia="微软雅黑" w:hAnsi="微软雅黑" w:cs="宋体" w:hint="eastAsia"/>
          <w:color w:val="222222"/>
          <w:kern w:val="0"/>
          <w:szCs w:val="21"/>
        </w:rPr>
        <w:t>固话</w:t>
      </w:r>
      <w:proofErr w:type="gramEnd"/>
      <w:r>
        <w:rPr>
          <w:rFonts w:ascii="微软雅黑" w:eastAsia="微软雅黑" w:hAnsi="微软雅黑" w:cs="宋体" w:hint="eastAsia"/>
          <w:color w:val="222222"/>
          <w:kern w:val="0"/>
          <w:szCs w:val="21"/>
        </w:rPr>
        <w:t>业务，用户引入线为铜芯电话双绞线，且汇聚在每个单元的2楼。</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解决方案：由于用户引入线（铜芯电话双绞线）为既有资源，</w:t>
      </w:r>
      <w:proofErr w:type="gramStart"/>
      <w:r>
        <w:rPr>
          <w:rFonts w:ascii="微软雅黑" w:eastAsia="微软雅黑" w:hAnsi="微软雅黑" w:cs="宋体" w:hint="eastAsia"/>
          <w:color w:val="222222"/>
          <w:kern w:val="0"/>
          <w:szCs w:val="21"/>
        </w:rPr>
        <w:t>且小区物管允许</w:t>
      </w:r>
      <w:proofErr w:type="gramEnd"/>
      <w:r>
        <w:rPr>
          <w:rFonts w:ascii="微软雅黑" w:eastAsia="微软雅黑" w:hAnsi="微软雅黑" w:cs="宋体" w:hint="eastAsia"/>
          <w:color w:val="222222"/>
          <w:kern w:val="0"/>
          <w:szCs w:val="21"/>
        </w:rPr>
        <w:t>将设备安装于小区内，并提供交流电引入，因此，考虑用</w:t>
      </w:r>
      <w:proofErr w:type="spellStart"/>
      <w:r>
        <w:rPr>
          <w:rFonts w:ascii="微软雅黑" w:eastAsia="微软雅黑" w:hAnsi="微软雅黑" w:cs="宋体" w:hint="eastAsia"/>
          <w:color w:val="222222"/>
          <w:kern w:val="0"/>
          <w:szCs w:val="21"/>
        </w:rPr>
        <w:t>FTTC+xDSL</w:t>
      </w:r>
      <w:proofErr w:type="spellEnd"/>
      <w:r>
        <w:rPr>
          <w:rFonts w:ascii="微软雅黑" w:eastAsia="微软雅黑" w:hAnsi="微软雅黑" w:cs="宋体" w:hint="eastAsia"/>
          <w:color w:val="222222"/>
          <w:kern w:val="0"/>
          <w:szCs w:val="21"/>
        </w:rPr>
        <w:t>方案覆盖小区内用户，设备方面用EPON或GPON均可，并且配置为</w:t>
      </w:r>
      <w:proofErr w:type="gramStart"/>
      <w:r>
        <w:rPr>
          <w:rFonts w:ascii="微软雅黑" w:eastAsia="微软雅黑" w:hAnsi="微软雅黑" w:cs="宋体" w:hint="eastAsia"/>
          <w:color w:val="222222"/>
          <w:kern w:val="0"/>
          <w:szCs w:val="21"/>
        </w:rPr>
        <w:t>64线固话</w:t>
      </w:r>
      <w:proofErr w:type="gramEnd"/>
      <w:r>
        <w:rPr>
          <w:rFonts w:ascii="微软雅黑" w:eastAsia="微软雅黑" w:hAnsi="微软雅黑" w:cs="宋体" w:hint="eastAsia"/>
          <w:color w:val="222222"/>
          <w:kern w:val="0"/>
          <w:szCs w:val="21"/>
        </w:rPr>
        <w:t>和64线宽带，后期根据用户的发展情况再考虑扩容与否。该小区距离电信营运商局端机房较近，1：32光分路器可直接安装于局端机房内，并将光分路器的出口光纤直接连接到光纤分配架（ODF）上，再从ODF架布放光缆至A小区1栋旁，连接并开通新安装的PON设备1套，再从该设备布放铜芯电缆至小区内每个单元的用户引入线汇聚点，开通有业务需求的用户即可（</w:t>
      </w:r>
      <w:proofErr w:type="gramStart"/>
      <w:r>
        <w:rPr>
          <w:rFonts w:ascii="微软雅黑" w:eastAsia="微软雅黑" w:hAnsi="微软雅黑" w:cs="宋体" w:hint="eastAsia"/>
          <w:color w:val="222222"/>
          <w:kern w:val="0"/>
          <w:szCs w:val="21"/>
        </w:rPr>
        <w:t>固话直接</w:t>
      </w:r>
      <w:proofErr w:type="gramEnd"/>
      <w:r>
        <w:rPr>
          <w:rFonts w:ascii="微软雅黑" w:eastAsia="微软雅黑" w:hAnsi="微软雅黑" w:cs="宋体" w:hint="eastAsia"/>
          <w:color w:val="222222"/>
          <w:kern w:val="0"/>
          <w:szCs w:val="21"/>
        </w:rPr>
        <w:t>通过POTS口开通，宽带需安装调至解调器开通），如下图。</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lastRenderedPageBreak/>
        <w:drawing>
          <wp:inline distT="0" distB="0" distL="0" distR="0">
            <wp:extent cx="6096000" cy="4121150"/>
            <wp:effectExtent l="0" t="0" r="0" b="0"/>
            <wp:docPr id="6" name="图片 6"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Tx PON技术及组网应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5" name="图片 5"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Tx PON技术及组网应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2、FTTB+LAN</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FTTB+LAN模式适用于用户密集的新建居民楼，用以太网五类线接入用户，实现高速宽带连接。光分路器置于小区附近交接箱中，ONU放置于楼道内，用五类线连接终端用户即可。用户话音业务可以通过双绞线连接POTS口实现，如图3.3所示。</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4" name="图片 4"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Tx PON技术及组网应用"/>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案例分析：</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B小区概况：有21栋住宅楼，每栋有7层楼，每层楼有2户住户，共覆盖用户294户，小区入住率为98%，用户需求仅为宽带业务，用户引入线为五类线，且汇聚在每栋楼的3楼弱电井内。</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解决方案：由于用户引入线（五类线）为既有资源，</w:t>
      </w:r>
      <w:proofErr w:type="gramStart"/>
      <w:r>
        <w:rPr>
          <w:rFonts w:ascii="微软雅黑" w:eastAsia="微软雅黑" w:hAnsi="微软雅黑" w:cs="宋体" w:hint="eastAsia"/>
          <w:color w:val="222222"/>
          <w:kern w:val="0"/>
          <w:szCs w:val="21"/>
        </w:rPr>
        <w:t>且小区物管允许</w:t>
      </w:r>
      <w:proofErr w:type="gramEnd"/>
      <w:r>
        <w:rPr>
          <w:rFonts w:ascii="微软雅黑" w:eastAsia="微软雅黑" w:hAnsi="微软雅黑" w:cs="宋体" w:hint="eastAsia"/>
          <w:color w:val="222222"/>
          <w:kern w:val="0"/>
          <w:szCs w:val="21"/>
        </w:rPr>
        <w:t>将设备安装于小区内每栋楼的五类线汇聚点，并提供交流电引入，因此，考虑用FTTB+LAN方案覆盖小区内用户，设备方面用EPON或GPON均可，并且为每栋楼配置的ONU宽带都为8线，后期根据用户的发展情况再考虑扩容与否。该小区住宅</w:t>
      </w:r>
      <w:proofErr w:type="gramStart"/>
      <w:r>
        <w:rPr>
          <w:rFonts w:ascii="微软雅黑" w:eastAsia="微软雅黑" w:hAnsi="微软雅黑" w:cs="宋体" w:hint="eastAsia"/>
          <w:color w:val="222222"/>
          <w:kern w:val="0"/>
          <w:szCs w:val="21"/>
        </w:rPr>
        <w:t>楼分为</w:t>
      </w:r>
      <w:proofErr w:type="gramEnd"/>
      <w:r>
        <w:rPr>
          <w:rFonts w:ascii="微软雅黑" w:eastAsia="微软雅黑" w:hAnsi="微软雅黑" w:cs="宋体" w:hint="eastAsia"/>
          <w:color w:val="222222"/>
          <w:kern w:val="0"/>
          <w:szCs w:val="21"/>
        </w:rPr>
        <w:t>两片，每片住宅楼都比较集中，且每栋楼都需要放置ONU设备1台，因此，光分路器适合放置在小区内，每个片区放置1台1:16光分路器，再从局端机房OLT设备经ODF架布放主干光缆至B小区内2台光分路器处。为了便于放置光分路器，也为了减少光缆分歧头，在每个片区需新立光缆交接箱1台，将光分路器安装于交接箱内，再从该交接箱布放光缆至每栋楼五类线汇聚点，安装ONU设备，并根据用户需求开通用户宽带业务即可，如下图。</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lastRenderedPageBreak/>
        <w:drawing>
          <wp:inline distT="0" distB="0" distL="0" distR="0">
            <wp:extent cx="6096000" cy="4121150"/>
            <wp:effectExtent l="0" t="0" r="0" b="0"/>
            <wp:docPr id="3" name="图片 3"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Tx PON技术及组网应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2" name="图片 2"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Tx PON技术及组网应用"/>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3.3光纤到户的应用</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lastRenderedPageBreak/>
        <w:t>随着</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设备价格的不断下降，各种宽带应用的逐渐普及，用户带宽需求不断上升，在宽带用户的数量、用户密度和业务量较大的区域，可以直接采用FTTH，彻底解决接入网问题，如图3.4所示。</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noProof/>
          <w:color w:val="222222"/>
          <w:kern w:val="0"/>
          <w:szCs w:val="21"/>
        </w:rPr>
        <w:drawing>
          <wp:inline distT="0" distB="0" distL="0" distR="0">
            <wp:extent cx="6096000" cy="4121150"/>
            <wp:effectExtent l="0" t="0" r="0" b="0"/>
            <wp:docPr id="1" name="图片 1" descr="FTTx PON技术及组网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Tx PON技术及组网应用"/>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121150"/>
                    </a:xfrm>
                    <a:prstGeom prst="rect">
                      <a:avLst/>
                    </a:prstGeom>
                    <a:noFill/>
                    <a:ln>
                      <a:noFill/>
                    </a:ln>
                  </pic:spPr>
                </pic:pic>
              </a:graphicData>
            </a:graphic>
          </wp:inline>
        </w:drawing>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在这种模式中，ONU直接放置于用户家中，每个用户独享一个ONU，用户电话，计算机或视频设备直接与ONU连接。由于目前大部分用户的引入线仍然是铜芯线，因此，FTTH接入方案还很少，在此就不举例了。</w:t>
      </w:r>
    </w:p>
    <w:p>
      <w:pPr>
        <w:widowControl/>
        <w:shd w:val="clear" w:color="auto" w:fill="FFFFFF"/>
        <w:adjustRightInd w:val="0"/>
        <w:snapToGrid w:val="0"/>
        <w:spacing w:beforeLines="50" w:before="156" w:afterLines="50" w:after="156"/>
        <w:jc w:val="left"/>
        <w:rPr>
          <w:rFonts w:ascii="微软雅黑" w:eastAsia="微软雅黑" w:hAnsi="微软雅黑" w:cs="宋体"/>
          <w:color w:val="222222"/>
          <w:kern w:val="0"/>
          <w:szCs w:val="21"/>
        </w:rPr>
      </w:pPr>
      <w:r>
        <w:rPr>
          <w:rFonts w:ascii="微软雅黑" w:eastAsia="微软雅黑" w:hAnsi="微软雅黑" w:cs="宋体" w:hint="eastAsia"/>
          <w:color w:val="222222"/>
          <w:kern w:val="0"/>
          <w:szCs w:val="21"/>
        </w:rPr>
        <w:t>以上就是</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 xml:space="preserve"> PON技术对企业，住宅小区和光纤到户的不同解决方案及实际应用案例，而且，随着</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技术应用的不断发展，</w:t>
      </w:r>
      <w:proofErr w:type="spellStart"/>
      <w:r>
        <w:rPr>
          <w:rFonts w:ascii="微软雅黑" w:eastAsia="微软雅黑" w:hAnsi="微软雅黑" w:cs="宋体" w:hint="eastAsia"/>
          <w:color w:val="222222"/>
          <w:kern w:val="0"/>
          <w:szCs w:val="21"/>
        </w:rPr>
        <w:t>FTTx</w:t>
      </w:r>
      <w:proofErr w:type="spellEnd"/>
      <w:r>
        <w:rPr>
          <w:rFonts w:ascii="微软雅黑" w:eastAsia="微软雅黑" w:hAnsi="微软雅黑" w:cs="宋体" w:hint="eastAsia"/>
          <w:color w:val="222222"/>
          <w:kern w:val="0"/>
          <w:szCs w:val="21"/>
        </w:rPr>
        <w:t xml:space="preserve"> PON技术必将成为网络"最后一公里"的终极解决方案。</w:t>
      </w:r>
    </w:p>
    <w:p>
      <w:pPr>
        <w:adjustRightInd w:val="0"/>
        <w:snapToGrid w:val="0"/>
        <w:spacing w:beforeLines="50" w:before="156" w:afterLines="50" w:after="156"/>
        <w:jc w:val="left"/>
        <w:rPr>
          <w:rFonts w:ascii="微软雅黑" w:eastAsia="微软雅黑" w:hAnsi="微软雅黑"/>
          <w:szCs w:val="21"/>
        </w:rPr>
      </w:pPr>
    </w:p>
    <w:p>
      <w:pPr>
        <w:adjustRightInd w:val="0"/>
        <w:snapToGrid w:val="0"/>
        <w:spacing w:beforeLines="50" w:before="156" w:afterLines="50" w:after="156"/>
        <w:jc w:val="left"/>
        <w:rPr>
          <w:rFonts w:ascii="微软雅黑" w:eastAsia="微软雅黑" w:hAnsi="微软雅黑" w:hint="eastAsia"/>
          <w:szCs w:val="21"/>
        </w:rPr>
      </w:pPr>
      <w:r>
        <w:rPr>
          <w:rFonts w:ascii="微软雅黑" w:eastAsia="微软雅黑" w:hAnsi="微软雅黑" w:hint="eastAsia"/>
          <w:szCs w:val="21"/>
        </w:rPr>
        <w:t>更多解决方案，请联系我司销售人员</w:t>
      </w:r>
      <w:r>
        <w:rPr>
          <w:rFonts w:ascii="微软雅黑" w:eastAsia="微软雅黑" w:hAnsi="微软雅黑"/>
          <w:szCs w:val="21"/>
        </w:rPr>
        <w:t>:</w:t>
      </w:r>
    </w:p>
    <w:p>
      <w:pPr>
        <w:widowControl/>
        <w:shd w:val="clear" w:color="auto" w:fill="FFFFFF"/>
        <w:spacing w:line="300" w:lineRule="atLeast"/>
        <w:jc w:val="left"/>
        <w:rPr>
          <w:rFonts w:ascii="等线 Light" w:eastAsia="等线 Light" w:hAnsi="等线 Light" w:cs="Arial"/>
          <w:color w:val="000000"/>
          <w:kern w:val="0"/>
          <w:sz w:val="20"/>
          <w:szCs w:val="20"/>
        </w:rPr>
      </w:pPr>
      <w:r>
        <w:rPr>
          <w:rFonts w:ascii="等线 Light" w:eastAsia="等线 Light" w:hAnsi="等线 Light" w:cs="Arial" w:hint="eastAsia"/>
          <w:color w:val="000000"/>
          <w:kern w:val="0"/>
          <w:sz w:val="20"/>
          <w:szCs w:val="20"/>
        </w:rPr>
        <w:t>深圳市鸿腾光电有限公司</w:t>
      </w:r>
    </w:p>
    <w:p>
      <w:pPr>
        <w:widowControl/>
        <w:shd w:val="clear" w:color="auto" w:fill="FFFFFF"/>
        <w:spacing w:line="300" w:lineRule="atLeast"/>
        <w:jc w:val="left"/>
        <w:rPr>
          <w:rFonts w:ascii="等线 Light" w:eastAsia="等线 Light" w:hAnsi="等线 Light" w:cs="Arial" w:hint="eastAsia"/>
          <w:color w:val="000000"/>
          <w:kern w:val="0"/>
          <w:sz w:val="20"/>
          <w:szCs w:val="20"/>
        </w:rPr>
      </w:pPr>
      <w:r>
        <w:rPr>
          <w:rFonts w:ascii="等线 Light" w:eastAsia="等线 Light" w:hAnsi="等线 Light" w:cs="Arial" w:hint="eastAsia"/>
          <w:color w:val="000000"/>
          <w:kern w:val="0"/>
          <w:sz w:val="20"/>
          <w:szCs w:val="20"/>
        </w:rPr>
        <w:t>深圳市宝安区石岩街道</w:t>
      </w:r>
      <w:proofErr w:type="gramStart"/>
      <w:r>
        <w:rPr>
          <w:rFonts w:ascii="等线 Light" w:eastAsia="等线 Light" w:hAnsi="等线 Light" w:cs="Arial" w:hint="eastAsia"/>
          <w:color w:val="000000"/>
          <w:kern w:val="0"/>
          <w:sz w:val="20"/>
          <w:szCs w:val="20"/>
        </w:rPr>
        <w:t>径背村百财慧谷科技</w:t>
      </w:r>
      <w:proofErr w:type="gramEnd"/>
      <w:r>
        <w:rPr>
          <w:rFonts w:ascii="等线 Light" w:eastAsia="等线 Light" w:hAnsi="等线 Light" w:cs="Arial" w:hint="eastAsia"/>
          <w:color w:val="000000"/>
          <w:kern w:val="0"/>
          <w:sz w:val="20"/>
          <w:szCs w:val="20"/>
        </w:rPr>
        <w:t>园4</w:t>
      </w:r>
      <w:r>
        <w:rPr>
          <w:rFonts w:ascii="等线 Light" w:eastAsia="等线 Light" w:hAnsi="等线 Light" w:cs="Arial"/>
          <w:color w:val="000000"/>
          <w:kern w:val="0"/>
          <w:sz w:val="20"/>
          <w:szCs w:val="20"/>
        </w:rPr>
        <w:t>11</w:t>
      </w:r>
      <w:r>
        <w:rPr>
          <w:rFonts w:ascii="等线 Light" w:eastAsia="等线 Light" w:hAnsi="等线 Light" w:cs="Arial" w:hint="eastAsia"/>
          <w:color w:val="000000"/>
          <w:kern w:val="0"/>
          <w:sz w:val="20"/>
          <w:szCs w:val="20"/>
        </w:rPr>
        <w:t>-</w:t>
      </w:r>
      <w:r>
        <w:rPr>
          <w:rFonts w:ascii="等线 Light" w:eastAsia="等线 Light" w:hAnsi="等线 Light" w:cs="Arial"/>
          <w:color w:val="000000"/>
          <w:kern w:val="0"/>
          <w:sz w:val="20"/>
          <w:szCs w:val="20"/>
        </w:rPr>
        <w:t>412</w:t>
      </w:r>
    </w:p>
    <w:p>
      <w:pPr>
        <w:widowControl/>
        <w:shd w:val="clear" w:color="auto" w:fill="FFFFFF"/>
        <w:spacing w:line="300" w:lineRule="atLeast"/>
        <w:jc w:val="left"/>
        <w:rPr>
          <w:rFonts w:ascii="等线 Light" w:eastAsia="等线 Light" w:hAnsi="等线 Light" w:cs="Arial"/>
          <w:color w:val="000000"/>
          <w:kern w:val="0"/>
          <w:sz w:val="20"/>
          <w:szCs w:val="20"/>
        </w:rPr>
      </w:pPr>
      <w:r>
        <w:rPr>
          <w:rFonts w:ascii="等线 Light" w:eastAsia="等线 Light" w:hAnsi="等线 Light" w:cs="Arial"/>
          <w:color w:val="000000"/>
          <w:kern w:val="0"/>
          <w:sz w:val="20"/>
          <w:szCs w:val="20"/>
        </w:rPr>
        <w:t>Tel:0086-755-86197637(ext:8004) | Fax:0086-755-86197837 |Mobile:0086-13922888473 |</w:t>
      </w:r>
      <w:proofErr w:type="spellStart"/>
      <w:r>
        <w:rPr>
          <w:rFonts w:ascii="等线 Light" w:eastAsia="等线 Light" w:hAnsi="等线 Light" w:cs="Arial"/>
          <w:color w:val="000000"/>
          <w:kern w:val="0"/>
          <w:sz w:val="20"/>
          <w:szCs w:val="20"/>
        </w:rPr>
        <w:t>wechat</w:t>
      </w:r>
      <w:proofErr w:type="spellEnd"/>
      <w:r>
        <w:rPr>
          <w:rFonts w:ascii="等线 Light" w:eastAsia="等线 Light" w:hAnsi="等线 Light" w:cs="Arial"/>
          <w:color w:val="000000"/>
          <w:kern w:val="0"/>
          <w:sz w:val="20"/>
          <w:szCs w:val="20"/>
        </w:rPr>
        <w:t xml:space="preserve"> ID: 13922888473</w:t>
      </w:r>
    </w:p>
    <w:p>
      <w:pPr>
        <w:widowControl/>
        <w:shd w:val="clear" w:color="auto" w:fill="FFFFFF"/>
        <w:spacing w:line="300" w:lineRule="atLeast"/>
        <w:jc w:val="left"/>
        <w:rPr>
          <w:rFonts w:ascii="等线 Light" w:eastAsia="等线 Light" w:hAnsi="等线 Light" w:cs="Arial"/>
          <w:color w:val="000000"/>
          <w:kern w:val="0"/>
          <w:sz w:val="20"/>
          <w:szCs w:val="20"/>
        </w:rPr>
      </w:pPr>
      <w:proofErr w:type="gramStart"/>
      <w:r>
        <w:rPr>
          <w:rFonts w:ascii="等线 Light" w:eastAsia="等线 Light" w:hAnsi="等线 Light" w:cs="Arial"/>
          <w:color w:val="000000"/>
          <w:kern w:val="0"/>
          <w:sz w:val="20"/>
          <w:szCs w:val="20"/>
        </w:rPr>
        <w:t>Email:sales@htopto.com</w:t>
      </w:r>
      <w:proofErr w:type="gramEnd"/>
      <w:r>
        <w:rPr>
          <w:rFonts w:ascii="等线 Light" w:eastAsia="等线 Light" w:hAnsi="等线 Light" w:cs="Arial"/>
          <w:color w:val="000000"/>
          <w:kern w:val="0"/>
          <w:sz w:val="20"/>
          <w:szCs w:val="20"/>
        </w:rPr>
        <w:t>, allenker@gmail.com,allenker@126.com</w:t>
      </w:r>
    </w:p>
    <w:p>
      <w:pPr>
        <w:widowControl/>
        <w:shd w:val="clear" w:color="auto" w:fill="FFFFFF"/>
        <w:spacing w:line="300" w:lineRule="atLeast"/>
        <w:jc w:val="left"/>
        <w:rPr>
          <w:rFonts w:ascii="Arial" w:eastAsia="宋体" w:hAnsi="Arial" w:cs="Arial"/>
          <w:color w:val="000000"/>
          <w:kern w:val="0"/>
          <w:sz w:val="20"/>
          <w:szCs w:val="20"/>
        </w:rPr>
      </w:pPr>
      <w:proofErr w:type="spellStart"/>
      <w:proofErr w:type="gramStart"/>
      <w:r>
        <w:rPr>
          <w:rFonts w:ascii="等线 Light" w:eastAsia="等线 Light" w:hAnsi="等线 Light" w:cs="Arial"/>
          <w:color w:val="000000"/>
          <w:kern w:val="0"/>
          <w:sz w:val="20"/>
          <w:szCs w:val="20"/>
        </w:rPr>
        <w:t>Website:http</w:t>
      </w:r>
      <w:proofErr w:type="spellEnd"/>
      <w:r>
        <w:rPr>
          <w:rFonts w:ascii="等线 Light" w:eastAsia="等线 Light" w:hAnsi="等线 Light" w:cs="Arial"/>
          <w:color w:val="000000"/>
          <w:kern w:val="0"/>
          <w:sz w:val="20"/>
          <w:szCs w:val="20"/>
        </w:rPr>
        <w:t>://www.htopto.com</w:t>
      </w:r>
      <w:proofErr w:type="gramEnd"/>
      <w:r>
        <w:rPr>
          <w:rFonts w:ascii="等线 Light" w:eastAsia="等线 Light" w:hAnsi="等线 Light" w:cs="Arial"/>
          <w:color w:val="000000"/>
          <w:kern w:val="0"/>
          <w:sz w:val="20"/>
          <w:szCs w:val="20"/>
        </w:rPr>
        <w:t xml:space="preserve">     </w:t>
      </w:r>
      <w:r>
        <w:rPr>
          <w:rFonts w:ascii="Arial" w:eastAsia="宋体" w:hAnsi="Arial" w:cs="Arial"/>
          <w:color w:val="000000"/>
          <w:kern w:val="0"/>
          <w:sz w:val="20"/>
          <w:szCs w:val="20"/>
        </w:rPr>
        <w:t xml:space="preserve">    </w:t>
      </w:r>
    </w:p>
    <w:p>
      <w:pPr>
        <w:adjustRightInd w:val="0"/>
        <w:snapToGrid w:val="0"/>
        <w:spacing w:beforeLines="50" w:before="156" w:afterLines="50" w:after="156"/>
        <w:jc w:val="left"/>
        <w:rPr>
          <w:rFonts w:ascii="微软雅黑" w:eastAsia="微软雅黑" w:hAnsi="微软雅黑" w:hint="eastAsia"/>
          <w:szCs w:val="21"/>
        </w:rPr>
      </w:pPr>
      <w:bookmarkStart w:id="0" w:name="_GoBack"/>
      <w:bookmarkEnd w:id="0"/>
    </w:p>
    <w:sectPr>
      <w:headerReference w:type="default" r:id="rId18"/>
      <w:footerReference w:type="default" r:id="rId19"/>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7"/>
      <w:jc w:val="center"/>
      <w:rPr>
        <w:sz w:val="21"/>
        <w:szCs w:val="21"/>
      </w:rPr>
    </w:pPr>
    <w:r>
      <w:rPr>
        <w:sz w:val="21"/>
        <w:szCs w:val="21"/>
      </w:rPr>
      <w:t>http://www.htopto.com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both"/>
      <w:rPr>
        <w:rFonts w:hint="eastAsia"/>
      </w:rPr>
    </w:pPr>
    <w:r>
      <w:rPr>
        <w:rFonts w:hint="eastAsia"/>
        <w:noProof/>
      </w:rPr>
      <w:drawing>
        <wp:inline distT="0" distB="0" distL="0" distR="0">
          <wp:extent cx="368300" cy="28681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mall (2).jpg"/>
                  <pic:cNvPicPr/>
                </pic:nvPicPr>
                <pic:blipFill>
                  <a:blip r:embed="rId1">
                    <a:extLst>
                      <a:ext uri="{28A0092B-C50C-407E-A947-70E740481C1C}">
                        <a14:useLocalDpi xmlns:a14="http://schemas.microsoft.com/office/drawing/2010/main" val="0"/>
                      </a:ext>
                    </a:extLst>
                  </a:blip>
                  <a:stretch>
                    <a:fillRect/>
                  </a:stretch>
                </pic:blipFill>
                <pic:spPr>
                  <a:xfrm>
                    <a:off x="0" y="0"/>
                    <a:ext cx="368300" cy="2868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8157B-56AE-4872-B9A6-0C9E1F8D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5244">
      <w:bodyDiv w:val="1"/>
      <w:marLeft w:val="0"/>
      <w:marRight w:val="0"/>
      <w:marTop w:val="0"/>
      <w:marBottom w:val="0"/>
      <w:divBdr>
        <w:top w:val="none" w:sz="0" w:space="0" w:color="auto"/>
        <w:left w:val="none" w:sz="0" w:space="0" w:color="auto"/>
        <w:bottom w:val="none" w:sz="0" w:space="0" w:color="auto"/>
        <w:right w:val="none" w:sz="0" w:space="0" w:color="auto"/>
      </w:divBdr>
      <w:divsChild>
        <w:div w:id="836918063">
          <w:marLeft w:val="150"/>
          <w:marRight w:val="150"/>
          <w:marTop w:val="150"/>
          <w:marBottom w:val="150"/>
          <w:divBdr>
            <w:top w:val="none" w:sz="0" w:space="0" w:color="auto"/>
            <w:left w:val="none" w:sz="0" w:space="0" w:color="auto"/>
            <w:bottom w:val="none" w:sz="0" w:space="0" w:color="auto"/>
            <w:right w:val="none" w:sz="0" w:space="0" w:color="auto"/>
          </w:divBdr>
        </w:div>
        <w:div w:id="749691695">
          <w:marLeft w:val="150"/>
          <w:marRight w:val="150"/>
          <w:marTop w:val="150"/>
          <w:marBottom w:val="150"/>
          <w:divBdr>
            <w:top w:val="none" w:sz="0" w:space="0" w:color="auto"/>
            <w:left w:val="none" w:sz="0" w:space="0" w:color="auto"/>
            <w:bottom w:val="none" w:sz="0" w:space="0" w:color="auto"/>
            <w:right w:val="none" w:sz="0" w:space="0" w:color="auto"/>
          </w:divBdr>
        </w:div>
        <w:div w:id="828903650">
          <w:marLeft w:val="150"/>
          <w:marRight w:val="150"/>
          <w:marTop w:val="150"/>
          <w:marBottom w:val="150"/>
          <w:divBdr>
            <w:top w:val="none" w:sz="0" w:space="0" w:color="auto"/>
            <w:left w:val="none" w:sz="0" w:space="0" w:color="auto"/>
            <w:bottom w:val="none" w:sz="0" w:space="0" w:color="auto"/>
            <w:right w:val="none" w:sz="0" w:space="0" w:color="auto"/>
          </w:divBdr>
        </w:div>
        <w:div w:id="1235697685">
          <w:marLeft w:val="150"/>
          <w:marRight w:val="150"/>
          <w:marTop w:val="150"/>
          <w:marBottom w:val="150"/>
          <w:divBdr>
            <w:top w:val="none" w:sz="0" w:space="0" w:color="auto"/>
            <w:left w:val="none" w:sz="0" w:space="0" w:color="auto"/>
            <w:bottom w:val="none" w:sz="0" w:space="0" w:color="auto"/>
            <w:right w:val="none" w:sz="0" w:space="0" w:color="auto"/>
          </w:divBdr>
        </w:div>
        <w:div w:id="2106920070">
          <w:marLeft w:val="150"/>
          <w:marRight w:val="150"/>
          <w:marTop w:val="150"/>
          <w:marBottom w:val="150"/>
          <w:divBdr>
            <w:top w:val="none" w:sz="0" w:space="0" w:color="auto"/>
            <w:left w:val="none" w:sz="0" w:space="0" w:color="auto"/>
            <w:bottom w:val="none" w:sz="0" w:space="0" w:color="auto"/>
            <w:right w:val="none" w:sz="0" w:space="0" w:color="auto"/>
          </w:divBdr>
        </w:div>
      </w:divsChild>
    </w:div>
    <w:div w:id="1698040700">
      <w:bodyDiv w:val="1"/>
      <w:marLeft w:val="0"/>
      <w:marRight w:val="0"/>
      <w:marTop w:val="0"/>
      <w:marBottom w:val="0"/>
      <w:divBdr>
        <w:top w:val="none" w:sz="0" w:space="0" w:color="auto"/>
        <w:left w:val="none" w:sz="0" w:space="0" w:color="auto"/>
        <w:bottom w:val="none" w:sz="0" w:space="0" w:color="auto"/>
        <w:right w:val="none" w:sz="0" w:space="0" w:color="auto"/>
      </w:divBdr>
      <w:divsChild>
        <w:div w:id="1286503282">
          <w:marLeft w:val="0"/>
          <w:marRight w:val="0"/>
          <w:marTop w:val="180"/>
          <w:marBottom w:val="300"/>
          <w:divBdr>
            <w:top w:val="none" w:sz="0" w:space="0" w:color="auto"/>
            <w:left w:val="none" w:sz="0" w:space="0" w:color="auto"/>
            <w:bottom w:val="none" w:sz="0" w:space="0" w:color="auto"/>
            <w:right w:val="none" w:sz="0" w:space="0" w:color="auto"/>
          </w:divBdr>
        </w:div>
        <w:div w:id="1886866493">
          <w:marLeft w:val="0"/>
          <w:marRight w:val="0"/>
          <w:marTop w:val="0"/>
          <w:marBottom w:val="360"/>
          <w:divBdr>
            <w:top w:val="none" w:sz="0" w:space="0" w:color="auto"/>
            <w:left w:val="none" w:sz="0" w:space="0" w:color="auto"/>
            <w:bottom w:val="none" w:sz="0" w:space="0" w:color="auto"/>
            <w:right w:val="none" w:sz="0" w:space="0" w:color="auto"/>
          </w:divBdr>
          <w:divsChild>
            <w:div w:id="762726798">
              <w:marLeft w:val="0"/>
              <w:marRight w:val="0"/>
              <w:marTop w:val="0"/>
              <w:marBottom w:val="0"/>
              <w:divBdr>
                <w:top w:val="none" w:sz="0" w:space="0" w:color="auto"/>
                <w:left w:val="none" w:sz="0" w:space="0" w:color="auto"/>
                <w:bottom w:val="none" w:sz="0" w:space="0" w:color="auto"/>
                <w:right w:val="none" w:sz="0" w:space="0" w:color="auto"/>
              </w:divBdr>
              <w:divsChild>
                <w:div w:id="1886940081">
                  <w:marLeft w:val="0"/>
                  <w:marRight w:val="0"/>
                  <w:marTop w:val="0"/>
                  <w:marBottom w:val="0"/>
                  <w:divBdr>
                    <w:top w:val="none" w:sz="0" w:space="0" w:color="auto"/>
                    <w:left w:val="none" w:sz="0" w:space="0" w:color="auto"/>
                    <w:bottom w:val="none" w:sz="0" w:space="0" w:color="auto"/>
                    <w:right w:val="none" w:sz="0" w:space="0" w:color="auto"/>
                  </w:divBdr>
                </w:div>
                <w:div w:id="2113932383">
                  <w:marLeft w:val="0"/>
                  <w:marRight w:val="0"/>
                  <w:marTop w:val="0"/>
                  <w:marBottom w:val="0"/>
                  <w:divBdr>
                    <w:top w:val="none" w:sz="0" w:space="0" w:color="auto"/>
                    <w:left w:val="none" w:sz="0" w:space="0" w:color="auto"/>
                    <w:bottom w:val="none" w:sz="0" w:space="0" w:color="auto"/>
                    <w:right w:val="none" w:sz="0" w:space="0" w:color="auto"/>
                  </w:divBdr>
                </w:div>
                <w:div w:id="841435364">
                  <w:marLeft w:val="0"/>
                  <w:marRight w:val="0"/>
                  <w:marTop w:val="0"/>
                  <w:marBottom w:val="0"/>
                  <w:divBdr>
                    <w:top w:val="none" w:sz="0" w:space="0" w:color="auto"/>
                    <w:left w:val="none" w:sz="0" w:space="0" w:color="auto"/>
                    <w:bottom w:val="none" w:sz="0" w:space="0" w:color="auto"/>
                    <w:right w:val="none" w:sz="0" w:space="0" w:color="auto"/>
                  </w:divBdr>
                </w:div>
                <w:div w:id="1832090303">
                  <w:marLeft w:val="0"/>
                  <w:marRight w:val="0"/>
                  <w:marTop w:val="0"/>
                  <w:marBottom w:val="0"/>
                  <w:divBdr>
                    <w:top w:val="none" w:sz="0" w:space="0" w:color="auto"/>
                    <w:left w:val="none" w:sz="0" w:space="0" w:color="auto"/>
                    <w:bottom w:val="none" w:sz="0" w:space="0" w:color="auto"/>
                    <w:right w:val="none" w:sz="0" w:space="0" w:color="auto"/>
                  </w:divBdr>
                </w:div>
                <w:div w:id="465313965">
                  <w:marLeft w:val="0"/>
                  <w:marRight w:val="0"/>
                  <w:marTop w:val="0"/>
                  <w:marBottom w:val="0"/>
                  <w:divBdr>
                    <w:top w:val="none" w:sz="0" w:space="0" w:color="auto"/>
                    <w:left w:val="none" w:sz="0" w:space="0" w:color="auto"/>
                    <w:bottom w:val="none" w:sz="0" w:space="0" w:color="auto"/>
                    <w:right w:val="none" w:sz="0" w:space="0" w:color="auto"/>
                  </w:divBdr>
                </w:div>
                <w:div w:id="444693541">
                  <w:marLeft w:val="0"/>
                  <w:marRight w:val="0"/>
                  <w:marTop w:val="0"/>
                  <w:marBottom w:val="0"/>
                  <w:divBdr>
                    <w:top w:val="none" w:sz="0" w:space="0" w:color="auto"/>
                    <w:left w:val="none" w:sz="0" w:space="0" w:color="auto"/>
                    <w:bottom w:val="none" w:sz="0" w:space="0" w:color="auto"/>
                    <w:right w:val="none" w:sz="0" w:space="0" w:color="auto"/>
                  </w:divBdr>
                </w:div>
                <w:div w:id="1166021155">
                  <w:marLeft w:val="0"/>
                  <w:marRight w:val="0"/>
                  <w:marTop w:val="0"/>
                  <w:marBottom w:val="0"/>
                  <w:divBdr>
                    <w:top w:val="none" w:sz="0" w:space="0" w:color="auto"/>
                    <w:left w:val="none" w:sz="0" w:space="0" w:color="auto"/>
                    <w:bottom w:val="none" w:sz="0" w:space="0" w:color="auto"/>
                    <w:right w:val="none" w:sz="0" w:space="0" w:color="auto"/>
                  </w:divBdr>
                </w:div>
                <w:div w:id="1541017834">
                  <w:marLeft w:val="0"/>
                  <w:marRight w:val="0"/>
                  <w:marTop w:val="0"/>
                  <w:marBottom w:val="0"/>
                  <w:divBdr>
                    <w:top w:val="none" w:sz="0" w:space="0" w:color="auto"/>
                    <w:left w:val="none" w:sz="0" w:space="0" w:color="auto"/>
                    <w:bottom w:val="none" w:sz="0" w:space="0" w:color="auto"/>
                    <w:right w:val="none" w:sz="0" w:space="0" w:color="auto"/>
                  </w:divBdr>
                </w:div>
                <w:div w:id="2029717201">
                  <w:marLeft w:val="0"/>
                  <w:marRight w:val="0"/>
                  <w:marTop w:val="0"/>
                  <w:marBottom w:val="0"/>
                  <w:divBdr>
                    <w:top w:val="none" w:sz="0" w:space="0" w:color="auto"/>
                    <w:left w:val="none" w:sz="0" w:space="0" w:color="auto"/>
                    <w:bottom w:val="none" w:sz="0" w:space="0" w:color="auto"/>
                    <w:right w:val="none" w:sz="0" w:space="0" w:color="auto"/>
                  </w:divBdr>
                </w:div>
                <w:div w:id="2031450863">
                  <w:marLeft w:val="0"/>
                  <w:marRight w:val="0"/>
                  <w:marTop w:val="0"/>
                  <w:marBottom w:val="0"/>
                  <w:divBdr>
                    <w:top w:val="none" w:sz="0" w:space="0" w:color="auto"/>
                    <w:left w:val="none" w:sz="0" w:space="0" w:color="auto"/>
                    <w:bottom w:val="none" w:sz="0" w:space="0" w:color="auto"/>
                    <w:right w:val="none" w:sz="0" w:space="0" w:color="auto"/>
                  </w:divBdr>
                </w:div>
                <w:div w:id="1333097558">
                  <w:marLeft w:val="0"/>
                  <w:marRight w:val="0"/>
                  <w:marTop w:val="0"/>
                  <w:marBottom w:val="0"/>
                  <w:divBdr>
                    <w:top w:val="none" w:sz="0" w:space="0" w:color="auto"/>
                    <w:left w:val="none" w:sz="0" w:space="0" w:color="auto"/>
                    <w:bottom w:val="none" w:sz="0" w:space="0" w:color="auto"/>
                    <w:right w:val="none" w:sz="0" w:space="0" w:color="auto"/>
                  </w:divBdr>
                </w:div>
                <w:div w:id="9410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5</cp:revision>
  <dcterms:created xsi:type="dcterms:W3CDTF">2020-04-19T08:23:00Z</dcterms:created>
  <dcterms:modified xsi:type="dcterms:W3CDTF">2020-04-20T01:34:00Z</dcterms:modified>
</cp:coreProperties>
</file>