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  <w:r>
        <w:rPr>
          <w:rStyle w:val="fontstyle01"/>
          <w:rFonts w:hint="default"/>
          <w:b/>
          <w:sz w:val="44"/>
          <w:szCs w:val="44"/>
        </w:rPr>
        <w:t>智能家庭网关</w:t>
      </w:r>
    </w:p>
    <w:p>
      <w:pPr>
        <w:jc w:val="center"/>
        <w:rPr>
          <w:rStyle w:val="fontstyle01"/>
          <w:rFonts w:hint="default"/>
          <w:b/>
          <w:sz w:val="44"/>
          <w:szCs w:val="44"/>
        </w:rPr>
      </w:pPr>
      <w:r>
        <w:rPr>
          <w:rStyle w:val="fontstyle01"/>
          <w:rFonts w:hint="default"/>
          <w:b/>
          <w:sz w:val="44"/>
          <w:szCs w:val="44"/>
        </w:rPr>
        <w:t>规格书</w:t>
      </w:r>
    </w:p>
    <w:p>
      <w:pPr>
        <w:jc w:val="center"/>
        <w:rPr>
          <w:rStyle w:val="fontstyle01"/>
          <w:rFonts w:hint="default"/>
          <w:b/>
          <w:sz w:val="44"/>
          <w:szCs w:val="44"/>
        </w:rPr>
      </w:pPr>
      <w:r>
        <w:rPr>
          <w:rFonts w:ascii="微软雅黑" w:eastAsia="微软雅黑" w:hAnsi="微软雅黑"/>
          <w:color w:val="000000"/>
          <w:szCs w:val="21"/>
        </w:rPr>
        <w:t>HT3441GVW</w:t>
      </w: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jc w:val="center"/>
        <w:rPr>
          <w:rStyle w:val="fontstyle01"/>
          <w:rFonts w:hint="default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Style w:val="fontstyle01"/>
          <w:rFonts w:hint="default"/>
          <w:b/>
          <w:sz w:val="44"/>
          <w:szCs w:val="44"/>
        </w:rPr>
      </w:pPr>
    </w:p>
    <w:p>
      <w:pPr>
        <w:rPr>
          <w:rStyle w:val="fontstyle01"/>
          <w:rFonts w:hint="default"/>
          <w:b/>
          <w:sz w:val="44"/>
          <w:szCs w:val="44"/>
        </w:rPr>
      </w:pPr>
    </w:p>
    <w:p>
      <w:pPr>
        <w:rPr>
          <w:rStyle w:val="fontstyle01"/>
          <w:rFonts w:hint="default"/>
          <w:b/>
          <w:sz w:val="36"/>
          <w:szCs w:val="36"/>
        </w:rPr>
      </w:pPr>
      <w:r>
        <w:rPr>
          <w:rStyle w:val="fontstyle01"/>
          <w:rFonts w:hint="default"/>
          <w:b/>
          <w:sz w:val="36"/>
          <w:szCs w:val="36"/>
        </w:rPr>
        <w:lastRenderedPageBreak/>
        <w:t>产品概述</w:t>
      </w:r>
    </w:p>
    <w:p>
      <w:pPr>
        <w:ind w:firstLine="42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HT3441GVW</w:t>
      </w:r>
      <w:r>
        <w:rPr>
          <w:rFonts w:ascii="微软雅黑" w:eastAsia="微软雅黑" w:hAnsi="微软雅黑" w:hint="eastAsia"/>
          <w:color w:val="000000"/>
          <w:szCs w:val="21"/>
        </w:rPr>
        <w:t>采用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无源光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网络技术（PON），具有距离长，用户覆盖范围广，超高的上下行速率，线路衰减小等技术优势，针对语音/数据/视频等多种业务进行承载，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实现多网融合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；具有无源/无电磁辐射，节能环保；还具有部署环境适应性强/可靠性高等特点。</w:t>
      </w:r>
    </w:p>
    <w:p>
      <w:pPr>
        <w:ind w:firstLine="420"/>
        <w:rPr>
          <w:rFonts w:ascii="微软雅黑" w:eastAsia="微软雅黑" w:hAnsi="微软雅黑"/>
          <w:color w:val="000000"/>
          <w:szCs w:val="21"/>
        </w:rPr>
      </w:pPr>
    </w:p>
    <w:p>
      <w:pPr>
        <w:rPr>
          <w:rStyle w:val="fontstyle01"/>
          <w:rFonts w:hint="default"/>
          <w:b/>
          <w:sz w:val="36"/>
          <w:szCs w:val="36"/>
        </w:rPr>
      </w:pPr>
      <w:r>
        <w:rPr>
          <w:rStyle w:val="fontstyle01"/>
          <w:rFonts w:hint="default"/>
          <w:b/>
          <w:sz w:val="36"/>
          <w:szCs w:val="36"/>
        </w:rPr>
        <w:t>产品定位</w:t>
      </w:r>
    </w:p>
    <w:p>
      <w:pPr>
        <w:ind w:firstLine="420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/>
          <w:color w:val="000000"/>
          <w:szCs w:val="21"/>
        </w:rPr>
        <w:t>HT3441GVW</w:t>
      </w:r>
      <w:r>
        <w:rPr>
          <w:rFonts w:ascii="微软雅黑" w:eastAsia="微软雅黑" w:hAnsi="微软雅黑"/>
          <w:color w:val="000000"/>
          <w:szCs w:val="21"/>
        </w:rPr>
        <w:t>PON</w:t>
      </w:r>
      <w:r>
        <w:rPr>
          <w:rFonts w:ascii="微软雅黑" w:eastAsia="微软雅黑" w:hAnsi="微软雅黑" w:hint="eastAsia"/>
          <w:color w:val="000000"/>
          <w:szCs w:val="21"/>
        </w:rPr>
        <w:t>智能家庭</w:t>
      </w:r>
      <w:r>
        <w:rPr>
          <w:rFonts w:ascii="微软雅黑" w:eastAsia="微软雅黑" w:hAnsi="微软雅黑"/>
          <w:color w:val="000000"/>
          <w:szCs w:val="21"/>
        </w:rPr>
        <w:t>网关，可通过配置界面设置网络路由功能， 实现家庭网关功能。</w:t>
      </w:r>
      <w:r>
        <w:rPr>
          <w:rFonts w:ascii="微软雅黑" w:eastAsia="微软雅黑" w:hAnsi="微软雅黑" w:hint="eastAsia"/>
          <w:color w:val="000000"/>
          <w:szCs w:val="21"/>
        </w:rPr>
        <w:t>可在为用户提供internet上网功能之余，同时为用户提供语音VOIP和视频直播/点播服务，真正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实现多网融合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 xml:space="preserve">。设备具备 1 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个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PON 接口和 3 个 10/100M Base-T LAN 和1个10/100/1000M Base-T LAN接口，提供高带宽多设备的同时接入。适合各种</w:t>
      </w:r>
      <w:proofErr w:type="spellStart"/>
      <w:r>
        <w:rPr>
          <w:rFonts w:ascii="微软雅黑" w:eastAsia="微软雅黑" w:hAnsi="微软雅黑" w:hint="eastAsia"/>
          <w:color w:val="000000"/>
          <w:szCs w:val="21"/>
        </w:rPr>
        <w:t>FTTx</w:t>
      </w:r>
      <w:proofErr w:type="spellEnd"/>
      <w:r>
        <w:rPr>
          <w:rFonts w:ascii="微软雅黑" w:eastAsia="微软雅黑" w:hAnsi="微软雅黑" w:hint="eastAsia"/>
          <w:color w:val="000000"/>
          <w:szCs w:val="21"/>
        </w:rPr>
        <w:t>环境下的家庭用户/商务办公/政企客户/视频监控等场景进行部署和使用。</w:t>
      </w:r>
    </w:p>
    <w:p>
      <w:pPr>
        <w:rPr>
          <w:rStyle w:val="fontstyle01"/>
          <w:rFonts w:hint="default"/>
          <w:b/>
          <w:sz w:val="36"/>
          <w:szCs w:val="36"/>
        </w:rPr>
      </w:pPr>
    </w:p>
    <w:p>
      <w:pPr>
        <w:rPr>
          <w:rStyle w:val="fontstyle01"/>
          <w:rFonts w:hint="default"/>
          <w:b/>
          <w:sz w:val="36"/>
          <w:szCs w:val="36"/>
        </w:rPr>
      </w:pPr>
      <w:r>
        <w:rPr>
          <w:rStyle w:val="fontstyle01"/>
          <w:rFonts w:hint="default"/>
          <w:b/>
          <w:sz w:val="36"/>
          <w:szCs w:val="36"/>
        </w:rPr>
        <w:t>产品特性</w:t>
      </w:r>
    </w:p>
    <w:p>
      <w:pPr>
        <w:ind w:firstLine="722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产品具有统一平台架构设计，部署灵活，上层应用平台通用，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现网兼容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多厂家多类型OLT等特点，方便各种环境的使用：</w:t>
      </w:r>
    </w:p>
    <w:p>
      <w:pPr>
        <w:ind w:firstLine="722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统一平台，同时支持电信/联通/移动等运营商的基本功能需求和插件运行环境需求；</w:t>
      </w:r>
    </w:p>
    <w:p>
      <w:pPr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802.11n接入，提供用户高速上网体验。</w:t>
      </w:r>
    </w:p>
    <w:p>
      <w:pPr>
        <w:ind w:firstLine="722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Cs w:val="21"/>
        </w:rPr>
        <w:t>同时提供1个10/100/1000M Base-T，3个10/100</w:t>
      </w:r>
      <w:r>
        <w:rPr>
          <w:rFonts w:ascii="微软雅黑" w:eastAsia="微软雅黑" w:hAnsi="微软雅黑"/>
          <w:color w:val="000000"/>
          <w:szCs w:val="21"/>
        </w:rPr>
        <w:t>M</w:t>
      </w:r>
      <w:r>
        <w:rPr>
          <w:rFonts w:ascii="微软雅黑" w:eastAsia="微软雅黑" w:hAnsi="微软雅黑" w:hint="eastAsia"/>
          <w:color w:val="000000"/>
          <w:szCs w:val="21"/>
        </w:rPr>
        <w:t xml:space="preserve"> Base-T网络接口，适合</w:t>
      </w:r>
      <w:proofErr w:type="gramStart"/>
      <w:r>
        <w:rPr>
          <w:rFonts w:ascii="微软雅黑" w:eastAsia="微软雅黑" w:hAnsi="微软雅黑" w:hint="eastAsia"/>
          <w:color w:val="000000"/>
          <w:szCs w:val="21"/>
        </w:rPr>
        <w:t>全业务</w:t>
      </w:r>
      <w:proofErr w:type="gramEnd"/>
      <w:r>
        <w:rPr>
          <w:rFonts w:ascii="微软雅黑" w:eastAsia="微软雅黑" w:hAnsi="微软雅黑" w:hint="eastAsia"/>
          <w:color w:val="000000"/>
          <w:szCs w:val="21"/>
        </w:rPr>
        <w:t>接入和各种设备对接口的不同需求。</w:t>
      </w:r>
    </w:p>
    <w:p>
      <w:pPr>
        <w:rPr>
          <w:rStyle w:val="fontstyle01"/>
          <w:rFonts w:hint="default"/>
          <w:b/>
          <w:sz w:val="36"/>
          <w:szCs w:val="36"/>
        </w:rPr>
      </w:pPr>
    </w:p>
    <w:p>
      <w:pPr>
        <w:rPr>
          <w:rStyle w:val="fontstyle01"/>
          <w:rFonts w:hint="default"/>
          <w:b/>
          <w:sz w:val="36"/>
          <w:szCs w:val="36"/>
        </w:rPr>
      </w:pPr>
      <w:r>
        <w:rPr>
          <w:rStyle w:val="fontstyle01"/>
          <w:rFonts w:hint="default"/>
          <w:b/>
          <w:sz w:val="36"/>
          <w:szCs w:val="36"/>
        </w:rPr>
        <w:t>产品规格和参数</w:t>
      </w:r>
    </w:p>
    <w:tbl>
      <w:tblPr>
        <w:tblStyle w:val="a7"/>
        <w:tblW w:w="8296" w:type="dxa"/>
        <w:tblLayout w:type="fixed"/>
        <w:tblLook w:val="04A0" w:firstRow="1" w:lastRow="0" w:firstColumn="1" w:lastColumn="0" w:noHBand="0" w:noVBand="1"/>
      </w:tblPr>
      <w:tblGrid>
        <w:gridCol w:w="1382"/>
        <w:gridCol w:w="1383"/>
        <w:gridCol w:w="2765"/>
        <w:gridCol w:w="2766"/>
      </w:tblGrid>
      <w:tr>
        <w:tc>
          <w:tcPr>
            <w:tcW w:w="2765" w:type="dxa"/>
            <w:gridSpan w:val="2"/>
          </w:tcPr>
          <w:p>
            <w:pPr>
              <w:widowControl/>
              <w:jc w:val="center"/>
              <w:rPr>
                <w:rStyle w:val="fontstyle01"/>
                <w:rFonts w:hint="default"/>
                <w:b/>
                <w:sz w:val="36"/>
                <w:szCs w:val="36"/>
              </w:rPr>
            </w:pPr>
            <w:r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  <w:t>参数指标</w:t>
            </w:r>
          </w:p>
        </w:tc>
        <w:tc>
          <w:tcPr>
            <w:tcW w:w="2765" w:type="dxa"/>
          </w:tcPr>
          <w:p>
            <w:pPr>
              <w:jc w:val="center"/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</w:pPr>
            <w:r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  <w:t>EPON</w:t>
            </w:r>
          </w:p>
        </w:tc>
        <w:tc>
          <w:tcPr>
            <w:tcW w:w="2766" w:type="dxa"/>
          </w:tcPr>
          <w:p>
            <w:pPr>
              <w:jc w:val="center"/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</w:pPr>
            <w:r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  <w:t>GPON</w:t>
            </w:r>
          </w:p>
        </w:tc>
      </w:tr>
      <w:tr>
        <w:tc>
          <w:tcPr>
            <w:tcW w:w="2765" w:type="dxa"/>
            <w:gridSpan w:val="2"/>
          </w:tcPr>
          <w:p>
            <w:pPr>
              <w:widowControl/>
              <w:jc w:val="center"/>
              <w:rPr>
                <w:rFonts w:ascii="微软雅黑" w:eastAsia="微软雅黑" w:hAnsi="微软雅黑" w:cs="宋体"/>
                <w:b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 w:val="18"/>
                <w:szCs w:val="18"/>
              </w:rPr>
              <w:t>型号</w:t>
            </w:r>
          </w:p>
        </w:tc>
        <w:tc>
          <w:tcPr>
            <w:tcW w:w="2765" w:type="dxa"/>
          </w:tcPr>
          <w:p>
            <w:pPr>
              <w:jc w:val="center"/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</w:pPr>
            <w:r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  <w:t>HT3441EVW</w:t>
            </w:r>
          </w:p>
        </w:tc>
        <w:tc>
          <w:tcPr>
            <w:tcW w:w="2766" w:type="dxa"/>
          </w:tcPr>
          <w:p>
            <w:pPr>
              <w:jc w:val="center"/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</w:pPr>
            <w:r>
              <w:rPr>
                <w:rStyle w:val="fontstyle01"/>
                <w:rFonts w:ascii="微软雅黑" w:eastAsia="微软雅黑" w:hAnsi="微软雅黑" w:hint="default"/>
                <w:b/>
                <w:sz w:val="18"/>
                <w:szCs w:val="18"/>
              </w:rPr>
              <w:t>HT3441GVW</w:t>
            </w:r>
          </w:p>
        </w:tc>
      </w:tr>
      <w:tr>
        <w:trPr>
          <w:trHeight w:val="2383"/>
        </w:trPr>
        <w:tc>
          <w:tcPr>
            <w:tcW w:w="2765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lastRenderedPageBreak/>
              <w:t>产品外观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88900</wp:posOffset>
                  </wp:positionV>
                  <wp:extent cx="999490" cy="1263650"/>
                  <wp:effectExtent l="0" t="0" r="0" b="0"/>
                  <wp:wrapNone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327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" w:eastAsia="微软雅黑" w:hAnsi="微软雅黑" w:cs="宋体"/>
                <w:noProof/>
                <w:kern w:val="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1664970</wp:posOffset>
                  </wp:positionH>
                  <wp:positionV relativeFrom="paragraph">
                    <wp:posOffset>279400</wp:posOffset>
                  </wp:positionV>
                  <wp:extent cx="1532890" cy="940435"/>
                  <wp:effectExtent l="0" t="0" r="0" b="0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78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35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芯片方案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CPU 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RTL9603C</w:t>
            </w:r>
          </w:p>
        </w:tc>
      </w:tr>
      <w:tr>
        <w:trPr>
          <w:trHeight w:val="135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WIFI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2.4G 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wifi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RTL8192FR</w:t>
            </w:r>
          </w:p>
        </w:tc>
      </w:tr>
      <w:tr>
        <w:trPr>
          <w:trHeight w:val="135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VOIP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Intel 31001</w:t>
            </w:r>
          </w:p>
        </w:tc>
      </w:tr>
      <w:tr>
        <w:trPr>
          <w:trHeight w:val="135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BOSA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驱动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Semtech</w:t>
            </w:r>
            <w:proofErr w:type="spellEnd"/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GN25L95</w:t>
            </w:r>
          </w:p>
        </w:tc>
      </w:tr>
      <w:tr>
        <w:trPr>
          <w:trHeight w:val="135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DDR3 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主芯片内置（256MB）</w:t>
            </w:r>
          </w:p>
        </w:tc>
      </w:tr>
      <w:tr>
        <w:trPr>
          <w:trHeight w:val="135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flash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SPI NAND 128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MByte</w:t>
            </w:r>
          </w:p>
        </w:tc>
      </w:tr>
      <w:tr>
        <w:trPr>
          <w:trHeight w:val="135"/>
        </w:trPr>
        <w:tc>
          <w:tcPr>
            <w:tcW w:w="1382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产品形态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用户接口 </w:t>
            </w:r>
          </w:p>
        </w:tc>
        <w:tc>
          <w:tcPr>
            <w:tcW w:w="5531" w:type="dxa"/>
            <w:gridSpan w:val="2"/>
            <w:vAlign w:val="center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EPON/GPON+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GE+3FE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1USB+1POTS+WIFI 2.4G</w:t>
            </w:r>
          </w:p>
        </w:tc>
      </w:tr>
      <w:tr>
        <w:tc>
          <w:tcPr>
            <w:tcW w:w="1382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网络侧接口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1*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EPON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1*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GPON</w:t>
            </w:r>
          </w:p>
        </w:tc>
      </w:tr>
      <w:tr>
        <w:tc>
          <w:tcPr>
            <w:tcW w:w="1382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用户侧接口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（G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10/100/1000M Base-T</w:t>
            </w:r>
          </w:p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10/100M Base-T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10/100/1000M Base-T</w:t>
            </w:r>
          </w:p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*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10/100M Base-T</w:t>
            </w:r>
          </w:p>
        </w:tc>
      </w:tr>
      <w:t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PON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NU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标识认证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N/P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assword标识和认证</w:t>
            </w:r>
          </w:p>
        </w:tc>
      </w:tr>
      <w:t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EC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支持</w:t>
            </w:r>
          </w:p>
        </w:tc>
      </w:tr>
      <w:t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BA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上报T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-CONT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队列状态；接受O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LT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带宽分配；支持5种T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-CONT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带宽类型</w:t>
            </w:r>
          </w:p>
        </w:tc>
      </w:tr>
      <w:t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PON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特征参数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T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-CONT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：8</w:t>
            </w:r>
          </w:p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EM PORT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：32</w:t>
            </w:r>
          </w:p>
        </w:tc>
      </w:tr>
      <w:t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光链路检测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光模块工作温度、供电电压、偏置电液、发送和接收光功率等</w:t>
            </w:r>
          </w:p>
        </w:tc>
      </w:tr>
      <w:tr>
        <w:tc>
          <w:tcPr>
            <w:tcW w:w="1382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以太网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AC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地址容量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K</w:t>
            </w:r>
          </w:p>
        </w:tc>
      </w:tr>
      <w:t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VLAN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802.1q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VLAN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K(1~4094 VLAN ID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可配置)</w:t>
            </w:r>
          </w:p>
        </w:tc>
      </w:tr>
      <w:t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V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LAN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功能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基于端口的V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LAN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划分，V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LAN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标记、去标记、透传、过滤、V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LAN T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runk、1：1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VLAN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转换、Cos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R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emark</w:t>
            </w:r>
          </w:p>
        </w:tc>
      </w:tr>
      <w:tr>
        <w:trPr>
          <w:trHeight w:val="312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Qo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S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流分类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报文的深度检测：基于物理端口、源和目的M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AC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地址、V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LAN ID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、User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P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riority、Ethernet类型、源和目的I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地址、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IP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协议类型、I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 DSCP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、源和目的L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协议端口的上行流分类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流标记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基于流分类对上行业务进行优化级标记，强制修改优先级标记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调度列队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4网络侧/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用户侧队列数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调度算法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P/WRR/SP+WRR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丢弃算法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Tail-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rop</w:t>
            </w:r>
          </w:p>
        </w:tc>
      </w:tr>
      <w:tr>
        <w:trPr>
          <w:trHeight w:val="312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组播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组播协议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I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GMP S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nooping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组播容量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K</w:t>
            </w:r>
          </w:p>
        </w:tc>
      </w:tr>
      <w:tr>
        <w:trPr>
          <w:trHeight w:val="312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安全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PON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数据加密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ES-128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MAC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数量限制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~256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个/端口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CL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8</w:t>
            </w:r>
          </w:p>
        </w:tc>
      </w:tr>
      <w:tr>
        <w:trPr>
          <w:trHeight w:val="312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网管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网管方式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MCI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MCI+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TR069、H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TTP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、Telnet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管理内容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配置管理/故障管理/性能管理/安全管理</w:t>
            </w:r>
          </w:p>
        </w:tc>
      </w:tr>
      <w:tr>
        <w:trPr>
          <w:trHeight w:val="312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ON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接口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连接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头形式</w:t>
            </w:r>
            <w:proofErr w:type="gramEnd"/>
          </w:p>
        </w:tc>
        <w:tc>
          <w:tcPr>
            <w:tcW w:w="5531" w:type="dxa"/>
            <w:gridSpan w:val="2"/>
          </w:tcPr>
          <w:p>
            <w:pPr>
              <w:widowControl/>
              <w:jc w:val="center"/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S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C/APC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、S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C/UPC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PON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接口参数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1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PON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接口标准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LASS 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+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LASS 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+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P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ON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波长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发射1310nm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接收1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490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nm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光接口接收速率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1.25Gbit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2.488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Gbit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光接口发送速率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1.25Gbit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1.25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Gbit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输出光功率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最小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m；最大+5d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最小+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m；最大+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接收机灵敏度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优于-28.5d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m（备注：T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X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on，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ER-6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BER=10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  <w:vertAlign w:val="superscript"/>
              </w:rPr>
              <w:t>-3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饱和光功率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最小-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最小-8d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B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m</w:t>
            </w:r>
          </w:p>
        </w:tc>
      </w:tr>
      <w:tr>
        <w:trPr>
          <w:trHeight w:val="312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电源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输入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AC 100 - 240V 50/60Hz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AC 100 - 240V 50/60Hz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输出</w:t>
            </w:r>
          </w:p>
        </w:tc>
        <w:tc>
          <w:tcPr>
            <w:tcW w:w="2765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DC 12V 1A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DC 12V 1A</w:t>
            </w:r>
          </w:p>
        </w:tc>
      </w:tr>
      <w:tr>
        <w:trPr>
          <w:trHeight w:val="312"/>
        </w:trPr>
        <w:tc>
          <w:tcPr>
            <w:tcW w:w="1382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设备规格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尺寸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148mmx116mmx32mm (长×宽×高)</w:t>
            </w:r>
          </w:p>
        </w:tc>
      </w:tr>
      <w:tr>
        <w:trPr>
          <w:trHeight w:val="312"/>
        </w:trPr>
        <w:tc>
          <w:tcPr>
            <w:tcW w:w="1382" w:type="dxa"/>
            <w:vMerge w:val="restart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产品丝印</w:t>
            </w: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上盖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5个LED分别电源、光纤、宽带、无线、W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PS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、存储、千兆口、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TV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、百兆口2、百兆口3、电话</w:t>
            </w:r>
          </w:p>
        </w:tc>
      </w:tr>
      <w:tr>
        <w:trPr>
          <w:trHeight w:val="312"/>
        </w:trPr>
        <w:tc>
          <w:tcPr>
            <w:tcW w:w="1382" w:type="dxa"/>
            <w:vMerge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下盖接口 </w:t>
            </w:r>
          </w:p>
        </w:tc>
        <w:tc>
          <w:tcPr>
            <w:tcW w:w="5531" w:type="dxa"/>
            <w:gridSpan w:val="2"/>
          </w:tcPr>
          <w:p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千兆口、</w:t>
            </w:r>
            <w:proofErr w:type="spell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iTV</w:t>
            </w:r>
            <w:proofErr w:type="spell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、百兆口2、百兆口3、电话、U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SB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、直流12伏、光纤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G/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光纤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E</w:t>
            </w:r>
          </w:p>
        </w:tc>
      </w:tr>
    </w:tbl>
    <w:p/>
    <w:p>
      <w:pPr>
        <w:rPr>
          <w:rStyle w:val="fontstyle01"/>
          <w:rFonts w:hint="default"/>
          <w:b/>
          <w:sz w:val="36"/>
          <w:szCs w:val="36"/>
        </w:rPr>
      </w:pPr>
    </w:p>
    <w:sectPr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-Regular">
    <w:altName w:val="Times New Roman"/>
    <w:charset w:val="00"/>
    <w:family w:val="roman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  <w:jc w:val="center"/>
    </w:pPr>
    <w:r>
      <w:t>http://www.htopto.com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488950" cy="380775"/>
          <wp:effectExtent l="0" t="0" r="635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ma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380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542B263-F5D8-45F8-828C-32F56A35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fontstyle01">
    <w:name w:val="fontstyle01"/>
    <w:basedOn w:val="a0"/>
    <w:rPr>
      <w:rFonts w:ascii="黑体" w:eastAsia="黑体" w:hAnsi="黑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Wingdings-Regular" w:hAnsi="Wingdings-Regular" w:hint="default"/>
      <w:color w:val="000000"/>
      <w:sz w:val="22"/>
      <w:szCs w:val="22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lixinzhi</dc:creator>
  <cp:lastModifiedBy>Allen ker</cp:lastModifiedBy>
  <cp:revision>7</cp:revision>
  <dcterms:created xsi:type="dcterms:W3CDTF">2019-11-18T06:18:00Z</dcterms:created>
  <dcterms:modified xsi:type="dcterms:W3CDTF">2020-04-14T08:09:00Z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